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December 21, 2004</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UNIVERSAL FOREST PRODUCTS,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MICHIGAN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0-22684</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38-1465835</w:t>
      </w:r>
    </w:p>
    <w:p>
      <w:pPr>
        <w:ind w:left="3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180" w:space="720"/>
            <w:col w:w="1820" w:space="720"/>
            <w:col w:w="3779"/>
          </w:cols>
          <w:pgMar w:left="240" w:top="649" w:right="1440" w:bottom="1440" w:gutter="0" w:footer="0" w:header="0"/>
          <w:type w:val="continuous"/>
        </w:sectPr>
      </w:pPr>
    </w:p>
    <w:p>
      <w:pPr>
        <w:spacing w:after="0" w:line="7" w:lineRule="exact"/>
        <w:rPr>
          <w:sz w:val="24"/>
          <w:szCs w:val="24"/>
          <w:color w:val="auto"/>
        </w:rPr>
      </w:pPr>
    </w:p>
    <w:p>
      <w:pPr>
        <w:jc w:val="center"/>
        <w:ind w:left="320" w:right="220"/>
        <w:spacing w:after="0" w:line="236" w:lineRule="auto"/>
        <w:rPr>
          <w:sz w:val="20"/>
          <w:szCs w:val="20"/>
          <w:color w:val="auto"/>
        </w:rPr>
      </w:pPr>
      <w:r>
        <w:rPr>
          <w:rFonts w:ascii="Courier New" w:cs="Courier New" w:eastAsia="Courier New" w:hAnsi="Courier New"/>
          <w:sz w:val="18"/>
          <w:szCs w:val="18"/>
          <w:color w:val="auto"/>
        </w:rPr>
        <w:t>2801 EAST BELTLINE, NE GRAND RAPIDS, MICHIGAN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49525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5" w:lineRule="exact"/>
        <w:rPr>
          <w:sz w:val="24"/>
          <w:szCs w:val="24"/>
          <w:color w:val="auto"/>
        </w:rPr>
      </w:pPr>
    </w:p>
    <w:p>
      <w:pPr>
        <w:sectPr>
          <w:pgSz w:w="11900" w:h="16838" w:orient="portrait"/>
          <w:cols w:equalWidth="0" w:num="2">
            <w:col w:w="4760" w:space="720"/>
            <w:col w:w="4739"/>
          </w:cols>
          <w:pgMar w:left="240" w:top="649" w:right="1440" w:bottom="1440" w:gutter="0" w:footer="0" w:header="0"/>
          <w:type w:val="continuous"/>
        </w:sectPr>
      </w:pPr>
    </w:p>
    <w:p>
      <w:pPr>
        <w:spacing w:after="0" w:line="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(616) 364-6161</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obligations of the registrant under any of the following provisions:</w:t>
      </w:r>
    </w:p>
    <w:p>
      <w:pPr>
        <w:spacing w:after="0" w:line="209" w:lineRule="exact"/>
        <w:rPr>
          <w:sz w:val="24"/>
          <w:szCs w:val="24"/>
          <w:color w:val="auto"/>
        </w:rPr>
      </w:pPr>
    </w:p>
    <w:p>
      <w:pPr>
        <w:ind w:left="640" w:right="1999" w:hanging="632"/>
        <w:spacing w:after="0" w:line="235" w:lineRule="auto"/>
        <w:tabs>
          <w:tab w:leader="none" w:pos="21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640" w:right="1779" w:hanging="632"/>
        <w:spacing w:after="0" w:line="235" w:lineRule="auto"/>
        <w:tabs>
          <w:tab w:leader="none" w:pos="21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640" w:right="2519" w:hanging="632"/>
        <w:spacing w:after="0" w:line="235" w:lineRule="auto"/>
        <w:tabs>
          <w:tab w:leader="none" w:pos="21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640" w:right="2519" w:hanging="632"/>
        <w:spacing w:after="0" w:line="235" w:lineRule="auto"/>
        <w:tabs>
          <w:tab w:leader="none" w:pos="21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1.01 Entry into a Material Definitive Agreement.</w:t>
      </w:r>
    </w:p>
    <w:p>
      <w:pPr>
        <w:spacing w:after="0" w:line="207" w:lineRule="exact"/>
        <w:rPr>
          <w:sz w:val="20"/>
          <w:szCs w:val="20"/>
          <w:color w:val="auto"/>
        </w:rPr>
      </w:pPr>
    </w:p>
    <w:p>
      <w:pPr>
        <w:ind w:left="1060" w:right="1779"/>
        <w:spacing w:after="0" w:line="269" w:lineRule="auto"/>
        <w:rPr>
          <w:sz w:val="20"/>
          <w:szCs w:val="20"/>
          <w:color w:val="auto"/>
        </w:rPr>
      </w:pPr>
      <w:r>
        <w:rPr>
          <w:rFonts w:ascii="Courier New" w:cs="Courier New" w:eastAsia="Courier New" w:hAnsi="Courier New"/>
          <w:sz w:val="16"/>
          <w:szCs w:val="16"/>
          <w:color w:val="auto"/>
        </w:rPr>
        <w:t>On December 20, 2004, the Registrant and certain of its wholly-owned subsidiaries completed a five-year, $250 million unsecured revolving credit facility with a syndicate of U.S. and Canadian banks led by JPMorgan Chase Bank, N.A., as agent, including up to $65 million which may be reserved for letters of credit and up to CA$30 million which may be borrowed and shall be repaid in Canadian dollars. This facility replaced our $200 million unsecured revolving credit facility. The amount outstanding on the revolving credit facility on December 20, 2004 was $17.4 million. Cash borrowings are charged interest based upon an index equal to the Eurodollar rate (in the case of borrowings in US Dollars) or the bankers' acceptance rate quoted by JP Morgan Chase Bank, N.A., Toronto Branch (in the case of borrowings in Canadian Dollars), plus a margin (ranging from 42.5 to 107.5 basis points) based upon the financial performance of the Registrant and certain of its subsidiaries. The companies are also charged a facility fee on the entire amount of the lending commitment (ranging from 12.5 to 30 basis points, based upon company performance), and a usage premium (ranging from 7.5 to 12.5 basis points, based upon company performance) at times when borrowings exceed $125 million.</w:t>
      </w:r>
    </w:p>
    <w:p>
      <w:pPr>
        <w:spacing w:after="0" w:line="395" w:lineRule="exact"/>
        <w:rPr>
          <w:sz w:val="20"/>
          <w:szCs w:val="20"/>
          <w:color w:val="auto"/>
        </w:rPr>
      </w:pPr>
    </w:p>
    <w:p>
      <w:pPr>
        <w:ind w:left="1060" w:right="2099"/>
        <w:spacing w:after="0" w:line="235" w:lineRule="auto"/>
        <w:rPr>
          <w:sz w:val="20"/>
          <w:szCs w:val="20"/>
          <w:color w:val="auto"/>
        </w:rPr>
      </w:pPr>
      <w:r>
        <w:rPr>
          <w:rFonts w:ascii="Courier New" w:cs="Courier New" w:eastAsia="Courier New" w:hAnsi="Courier New"/>
          <w:sz w:val="18"/>
          <w:szCs w:val="18"/>
          <w:color w:val="auto"/>
        </w:rPr>
        <w:t>A copy of the Credit Agreement is attached as Exhibit 10(i) to this Current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9.01 Financial Statements, Pro Forma Financial Information, and Exhibits</w:t>
      </w:r>
    </w:p>
    <w:p>
      <w:pPr>
        <w:spacing w:after="0" w:line="201" w:lineRule="exact"/>
        <w:rPr>
          <w:sz w:val="20"/>
          <w:szCs w:val="20"/>
          <w:color w:val="auto"/>
        </w:rPr>
      </w:pPr>
    </w:p>
    <w:p>
      <w:pPr>
        <w:ind w:left="1700" w:hanging="639"/>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10(i) Series 2004-A, Credit Agreement dated December 20, 2004.</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22"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UNIVERSAL FOREST PRODUCTS, INC.</w:t>
      </w:r>
    </w:p>
    <w:p>
      <w:pPr>
        <w:ind w:left="528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21, 2004</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Michael R. Cole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Michael R. Cole, Chief Financial</w:t>
      </w:r>
    </w:p>
    <w:p>
      <w:pPr>
        <w:ind w:left="4640"/>
        <w:spacing w:after="0" w:line="238" w:lineRule="auto"/>
        <w:rPr>
          <w:sz w:val="20"/>
          <w:szCs w:val="20"/>
          <w:color w:val="auto"/>
        </w:rPr>
      </w:pPr>
      <w:r>
        <w:rPr>
          <w:rFonts w:ascii="Courier New" w:cs="Courier New" w:eastAsia="Courier New" w:hAnsi="Courier New"/>
          <w:sz w:val="18"/>
          <w:szCs w:val="18"/>
          <w:color w:val="auto"/>
        </w:rPr>
        <w:t>Officer and Treasurer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10(i)</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Series 2004-A, Credit Agreement dated December 20, 2004.</w:t>
      </w:r>
    </w:p>
    <w:p>
      <w:pPr>
        <w:spacing w:after="0" w:line="218"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2">
            <w:col w:w="1700" w:space="420"/>
            <w:col w:w="8099"/>
          </w:cols>
          <w:pgMar w:left="240" w:top="723"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10(i)</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CREDIT AGREEMENT</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THIS CREDIT AGREEMENT, dated as of December 20, 2004 (as amended or modified from time to time, this "Agreement"), is by and among Universal Forest Products, Inc., a Michigan corporation (the "Company"), the Canadian Borrower, the lenders party hereto from time to time (the "Lenders"), JPMorgan Chase Bank, N.A., a national banking association, as Agent, Wachovia Bank, N.A., as syndication agent (in such capacity, together with its successors and assigns, the "Syndication Agent") and Standard Federal Bank, N.A., National City Bank of the Midwest and Comerica Bank, as documentation agents (in such capacity, together with their successors and assigns, the "Documentation Agents").</w:t>
      </w:r>
    </w:p>
    <w:p>
      <w:pPr>
        <w:spacing w:after="0" w:line="17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Borrowers desire to obtain a revolving credit facility, including letters of credit, in the aggregate principal amount of $250,000,000 in order to provide funds for working capital and general corporate purposes, with a sub-limit for Canadian advances to the Canadian Borrower of $30,000,000 and for bid-option loans of $75,000,000, and the Lenders are willing to establish such credit facilities in favor of the Borrowers on the terms and conditions herein set forth.</w:t>
      </w:r>
    </w:p>
    <w:p>
      <w:pPr>
        <w:spacing w:after="0" w:line="211"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In consideration of the premises and of the mutual agreements herein contained, the parties hereto agree as follows: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ind w:left="3700"/>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1.1 Certain Definitions. As used herein the following terms shall have the following respective meanings:</w:t>
      </w:r>
    </w:p>
    <w:p>
      <w:pPr>
        <w:spacing w:after="0" w:line="208"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"Absolute Rate Bid-Option Loan" shall mean a Loan which pursuant to the applicable Notice of Bid-Option Loan is made at the Bid-Option Absolute Rate.</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"Acquisition" shall mean any transaction, or any series of related transactions, consummated on or after the date of this Agreement, by which the Company or any of its Restricted Subsidiaries directly or indirectly (i) acquires any going business or all or substantially all of the assets of any firm, corporation, partnership, limited liability company or other business entity or other Person, or division thereof, whether through purchase of assets, merger or otherwise or (ii) acquires (in one transaction or as the most recent transaction in a series of transactions) at least a majority (in number of votes) of the Capital Stock of any Person.</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"Activated Aggregate Canadian Commitments" is defined in Section</w:t>
      </w:r>
    </w:p>
    <w:p>
      <w:pPr>
        <w:spacing w:after="0" w:line="238" w:lineRule="auto"/>
        <w:rPr>
          <w:sz w:val="20"/>
          <w:szCs w:val="20"/>
          <w:color w:val="auto"/>
        </w:rPr>
      </w:pPr>
      <w:r>
        <w:rPr>
          <w:rFonts w:ascii="Courier New" w:cs="Courier New" w:eastAsia="Courier New" w:hAnsi="Courier New"/>
          <w:sz w:val="18"/>
          <w:szCs w:val="18"/>
          <w:color w:val="auto"/>
        </w:rPr>
        <w:t>2.1(d).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"Advance" shall mean any Loan and any Letter of Credit Advance.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"Adjusted Leverage Ratio" shall mean, as of any date, the ratio of (a) the Total Seasonally Adjusted Debt as of such date to (b) the Total Adjusted Capitalization as of such date.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5" w:name="page6"/>
    <w:bookmarkEnd w:id="5"/>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"Affiliate" when used with respect to any Person shall mean any other Person which, directly or indirectly, controls or is controlled by or is under common control with such Person. For purposes of this definition "control"</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(including the correlative meanings of the terms "controlled by" and "under common control with") with respect to any Person, shall mean possession, directly or indirectly, of the power to direct or cause the direction of the management and policies of such Person, whether through the ownership of voting Capital Stock or by contract or otherwise. A Person shall be deemed to control another Person if the controlling Person owns 10% or more of any class of Voting Stock of the controlled Person.</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"Agent" shall mean JPMCB in its capacity as contractual representative of the Lenders pursuant to Article VII, and not in its individual capacity as a Lender, and any successor Agent appointed pursuant to Article VII, and for purposes of notices to the Agent from the Canadian Borrower, notices by the Agent to Canadian Lenders under such sections and such other notices with respect to the Canadian Borrower or Canadian Lenders as designated by the Agent from time to time, Agent shall be deemed references to the Agent's Affiliate JPMCB Canada.</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"Agent Payment Office" of the Agent shall mean, for each of the Agreed Currencies, the office, branch, affiliate or correspondent bank of the Agent specified from time to time by the Agent as the "Agent Payment Office" to the Borrowers and the Lenders for such Agreed Currency.</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"Aggregate Available Canadian Commitments" shall mean at any date of determination with respect to all Canadian Lenders, an amount equal to the Available Canadian Commitments of all Canadian Lenders on such date.</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"Aggregate Available U.S. Commitments" shall mean as at any date of determination with respect to all Lenders, an amount equal to the Available U.S. Commitments of all Lenders on such date.</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"Aggregate Syndicated Outstandings" shall mean as at any date of determination with respect to any Lender, the U.S. Dollar Equivalent of the sum of the aggregate unpaid principal amount of such Lender's Syndicated Loans on such date and the amount of such Lender's Pro Rata Share of Letters of Credit and Swingline Loans on such date and without duplication the amount of such Lender's participation in other Syndicated Loans pursuant to Section 2.1(e) on such date.</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"Agreed Currencies" shall mean (a) with respect to the Company, U.S.</w:t>
      </w:r>
    </w:p>
    <w:p>
      <w:pPr>
        <w:spacing w:after="0" w:line="238" w:lineRule="auto"/>
        <w:rPr>
          <w:sz w:val="20"/>
          <w:szCs w:val="20"/>
          <w:color w:val="auto"/>
        </w:rPr>
      </w:pPr>
      <w:r>
        <w:rPr>
          <w:rFonts w:ascii="Courier New" w:cs="Courier New" w:eastAsia="Courier New" w:hAnsi="Courier New"/>
          <w:sz w:val="18"/>
          <w:szCs w:val="18"/>
          <w:color w:val="auto"/>
        </w:rPr>
        <w:t>Dollars; and (b) with respect to the Canadian Borrower, Canadian Dollars.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"Applicable Lending Office" shall mean, with respect to any Advance made by any Lender or with respect to such Lender's Commitment, the Affiliate of such Lender or the office or branch of such Lender or of any Affiliate of such Lender located at the address specified as the applicable lending office for such Lender set forth next to the name of such Lender in the signature pages hereof or any other office or branch or Affiliate of such Lender or of any Affiliate of such Lender hereafter selected and notified to the Borrowers and the Agent by such Lender.</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"Applicable Margin" shall mean, with respect to any Eurodollar Rate Syndicated Loan, BA Rate Syndicated Loan, facility fee under Section 2.5(a), Letter of Credit fee under Section 2.5(b)(i) and usage fee under Section 2.5(c), as the case may be, the applicable percentage set forth in the table below based upon the Adjusted Leverage Ratio, as adjusted on the date 50 days after the end of each of the first three fiscal quarters of each fiscal year of the Company and 95 days after the end of each fiscal year of the</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Company, and shall remain in effect until the next change to be effected pursuant to this definition, based upon the Adjusted Leverage Ratio as of the last day of the most recently ended fiscal quarter; provided, however, (i) until the Applicable Margin is adjusted for the first time based on the Adjusted Leverage Ratio as of the end of the first fiscal quarter ending after the Effective Date, the Applicable Margin shall be set at Level III, and (ii) upon the occurrence and during the continuance of any Default or Event of Default, the Applicable Margin shall be the highest Applicable Margin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0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w w:val="95"/>
              </w:rPr>
              <w:t>APPLICABLE MARGIN</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840" w:type="dxa"/>
            <w:vAlign w:val="bottom"/>
            <w:gridSpan w:val="7"/>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Eurodollar Rate</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Syndicated Loan, BA Rate</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2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Adjusted</w:t>
            </w:r>
          </w:p>
        </w:tc>
        <w:tc>
          <w:tcPr>
            <w:tcW w:w="2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Syndicated Loan</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Level</w:t>
            </w:r>
          </w:p>
        </w:tc>
        <w:tc>
          <w:tcPr>
            <w:tcW w:w="2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Leverage Ratio</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Letter of Credit Fee</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Facility</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Fee</w:t>
            </w:r>
          </w:p>
        </w:tc>
        <w:tc>
          <w:tcPr>
            <w:tcW w:w="4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Usage Fee</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 -----</w:t>
            </w:r>
          </w:p>
        </w:tc>
        <w:tc>
          <w:tcPr>
            <w:tcW w:w="2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w:t>
            </w:r>
          </w:p>
        </w:tc>
        <w:tc>
          <w:tcPr>
            <w:tcW w:w="2740" w:type="dxa"/>
            <w:vAlign w:val="bottom"/>
            <w:gridSpan w:val="2"/>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w:t>
            </w:r>
          </w:p>
        </w:tc>
        <w:tc>
          <w:tcPr>
            <w:tcW w:w="2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I</w:t>
            </w:r>
          </w:p>
        </w:tc>
        <w:tc>
          <w:tcPr>
            <w:tcW w:w="700" w:type="dxa"/>
            <w:vAlign w:val="bottom"/>
          </w:tcPr>
          <w:p>
            <w:pPr>
              <w:spacing w:after="0"/>
              <w:rPr>
                <w:sz w:val="20"/>
                <w:szCs w:val="20"/>
                <w:color w:val="auto"/>
              </w:rPr>
            </w:pPr>
            <w:r>
              <w:rPr>
                <w:rFonts w:ascii="Courier New" w:cs="Courier New" w:eastAsia="Courier New" w:hAnsi="Courier New"/>
                <w:sz w:val="18"/>
                <w:szCs w:val="18"/>
                <w:color w:val="auto"/>
              </w:rPr>
              <w:t>&lt; or =</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0.35 to 1.0</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42.5</w:t>
            </w:r>
          </w:p>
        </w:tc>
        <w:tc>
          <w:tcPr>
            <w:tcW w:w="196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7"/>
              </w:rPr>
              <w:t>basis points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12.5</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basis</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points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7.5</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basis points</w:t>
            </w:r>
          </w:p>
        </w:tc>
      </w:tr>
      <w:tr>
        <w:trPr>
          <w:trHeight w:val="405"/>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II</w:t>
            </w:r>
          </w:p>
        </w:tc>
        <w:tc>
          <w:tcPr>
            <w:tcW w:w="700" w:type="dxa"/>
            <w:vAlign w:val="bottom"/>
          </w:tcPr>
          <w:p>
            <w:pPr>
              <w:spacing w:after="0"/>
              <w:rPr>
                <w:sz w:val="20"/>
                <w:szCs w:val="20"/>
                <w:color w:val="auto"/>
              </w:rPr>
            </w:pPr>
            <w:r>
              <w:rPr>
                <w:rFonts w:ascii="Courier New" w:cs="Courier New" w:eastAsia="Courier New" w:hAnsi="Courier New"/>
                <w:sz w:val="18"/>
                <w:szCs w:val="18"/>
                <w:color w:val="auto"/>
              </w:rPr>
              <w:t>&gt; 0.35</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to 1.0 and</w:t>
            </w:r>
          </w:p>
        </w:tc>
        <w:tc>
          <w:tcPr>
            <w:tcW w:w="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&lt; or =</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0.425 to 1.0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w:t>
            </w:r>
          </w:p>
        </w:tc>
        <w:tc>
          <w:tcPr>
            <w:tcW w:w="19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basis points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basis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points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10.0</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basis points</w:t>
            </w:r>
          </w:p>
        </w:tc>
      </w:tr>
      <w:tr>
        <w:trPr>
          <w:trHeight w:val="405"/>
        </w:trPr>
        <w:tc>
          <w:tcPr>
            <w:tcW w:w="29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III   &gt; 0.425 to 1.0 and</w:t>
            </w:r>
          </w:p>
        </w:tc>
        <w:tc>
          <w:tcPr>
            <w:tcW w:w="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&lt; or =</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0.50 to 1.0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w:t>
            </w:r>
          </w:p>
        </w:tc>
        <w:tc>
          <w:tcPr>
            <w:tcW w:w="19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basis points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basis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points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12.5</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basis points</w:t>
            </w:r>
          </w:p>
        </w:tc>
      </w:tr>
      <w:tr>
        <w:trPr>
          <w:trHeight w:val="405"/>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IV</w:t>
            </w:r>
          </w:p>
        </w:tc>
        <w:tc>
          <w:tcPr>
            <w:tcW w:w="700" w:type="dxa"/>
            <w:vAlign w:val="bottom"/>
          </w:tcPr>
          <w:p>
            <w:pPr>
              <w:spacing w:after="0"/>
              <w:rPr>
                <w:sz w:val="20"/>
                <w:szCs w:val="20"/>
                <w:color w:val="auto"/>
              </w:rPr>
            </w:pPr>
            <w:r>
              <w:rPr>
                <w:rFonts w:ascii="Courier New" w:cs="Courier New" w:eastAsia="Courier New" w:hAnsi="Courier New"/>
                <w:sz w:val="18"/>
                <w:szCs w:val="18"/>
                <w:color w:val="auto"/>
              </w:rPr>
              <w:t>&gt; 0.50</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to 1.0 and</w:t>
            </w:r>
          </w:p>
        </w:tc>
        <w:tc>
          <w:tcPr>
            <w:tcW w:w="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740" w:type="dxa"/>
            <w:vAlign w:val="bottom"/>
          </w:tcPr>
          <w:p>
            <w:pPr>
              <w:spacing w:after="0"/>
              <w:rPr>
                <w:sz w:val="17"/>
                <w:szCs w:val="17"/>
                <w:color w:val="auto"/>
              </w:rPr>
            </w:pP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&lt; or =</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0.55 to 1.0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w:t>
            </w:r>
          </w:p>
        </w:tc>
        <w:tc>
          <w:tcPr>
            <w:tcW w:w="19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basis points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basis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points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12.5</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basis points</w:t>
            </w:r>
          </w:p>
        </w:tc>
      </w:tr>
      <w:tr>
        <w:trPr>
          <w:trHeight w:val="405"/>
        </w:trPr>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V</w:t>
            </w:r>
          </w:p>
        </w:tc>
        <w:tc>
          <w:tcPr>
            <w:tcW w:w="700" w:type="dxa"/>
            <w:vAlign w:val="bottom"/>
          </w:tcPr>
          <w:p>
            <w:pPr>
              <w:spacing w:after="0"/>
              <w:rPr>
                <w:sz w:val="20"/>
                <w:szCs w:val="20"/>
                <w:color w:val="auto"/>
              </w:rPr>
            </w:pPr>
            <w:r>
              <w:rPr>
                <w:rFonts w:ascii="Courier New" w:cs="Courier New" w:eastAsia="Courier New" w:hAnsi="Courier New"/>
                <w:sz w:val="18"/>
                <w:szCs w:val="18"/>
                <w:color w:val="auto"/>
              </w:rPr>
              <w:t>&gt; 0.55</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to 1.0</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107.5</w:t>
            </w:r>
          </w:p>
        </w:tc>
        <w:tc>
          <w:tcPr>
            <w:tcW w:w="196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7"/>
              </w:rPr>
              <w:t>basis points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30.0</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basis</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points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12.5</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basis points</w:t>
            </w:r>
          </w:p>
        </w:tc>
      </w:tr>
    </w:tbl>
    <w:p>
      <w:pPr>
        <w:spacing w:after="0" w:line="200" w:lineRule="exact"/>
        <w:rPr>
          <w:sz w:val="20"/>
          <w:szCs w:val="20"/>
          <w:color w:val="auto"/>
        </w:rPr>
      </w:pP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"A/R Sale Obligations" shall mean the aggregate consolidated obligations of the Company and its Restricted Subsidiaries pursuant to all sales and other transfers of Sale Receivables in connection with Permitted A/R Sale Transactions. For purposes of this definition, the amount of such obligations shall be deemed to be, as of any date, the aggregate purchase price paid to date for Sale Receivables by the purchaser thereof, net of any and all collections and recourse payments with respect to such Sale Receivables that have been received to by or on behalf of such purchaser (or, if determined by the Agent, such other amount determined by the Agent based on the aggregate outstanding principal amount thereof if all Permitted A/R Sale Transactions were structured as on balance sheet financings, whether or not shown as a liability on a consolidated balance sheet of the Company and its Restricted Subsidiaries), together with any discount, interest, fees, indemnities, penalties, recourse obligations, expenses or other amounts representative of yield or interest earned on such investment or otherwise in connection therewith, to the extent that any of such items are, as of the date of determination, outstanding and unpaid.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"A/R Subsidiary" shall mean a wholly-owned Restricted Subsidiary of the Company that engages in no activities other than the purchase of accounts receivable from other Restricted Subsidiaries of the Company and from the Company and Permitted A/R Sale Transactions and any necessary related activities and owns no assets other than accounts receivable so purchased (including Sale Receivables), the proceeds of such accounts receivable, and such other assets as are required in connection with Permitted A/R Sale Transactions, and which Restricted Subsidiary shall be a Guarantor.</w:t>
      </w:r>
    </w:p>
    <w:p>
      <w:pPr>
        <w:spacing w:after="0" w:line="212"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"Arranger" shall mean J.P. Morgan Securities Inc., as lead arranger and sole bookrunner, and its successors.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7" w:name="page8"/>
    <w:bookmarkEnd w:id="7"/>
    <w:p>
      <w:pPr>
        <w:ind w:left="960"/>
        <w:spacing w:after="0"/>
        <w:rPr>
          <w:sz w:val="20"/>
          <w:szCs w:val="20"/>
          <w:color w:val="auto"/>
        </w:rPr>
      </w:pPr>
      <w:r>
        <w:rPr>
          <w:rFonts w:ascii="Courier New" w:cs="Courier New" w:eastAsia="Courier New" w:hAnsi="Courier New"/>
          <w:sz w:val="18"/>
          <w:szCs w:val="18"/>
          <w:color w:val="auto"/>
        </w:rPr>
        <w:t>"Assignment and Acceptance" is defined in Section 8.6(d).</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"Available Canadian Commitment" shall mean at any date of determination with respect to any Canadian Lender (after giving effect to the making and payment of any Loans required on such date pursuant to Section 2.6(g)), the lesser of (a) the excess, if any, of (i) the U.S. Dollar Equivalent of such Canadian Lender's Canadian Commitment in effect on such date over (ii) the aggregate Canadian Syndicated Loans of such Canadian Lender on such date and (b) the Available U.S. Commitment of such Lender on such date.</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"Available U.S. Commitment" shall mean at any date of determination with respect to any Lender (after giving effect to the making and payment of any Loans required on such date pursuant to Section 2.6(g)), an amount in U.S. Dollars equal to the excess, of (a) the amount of such Lender's U.S. Commitment in effect on such date over (b) the Aggregate Syndicated Outstandings of such Lender on such date.</w:t>
      </w:r>
    </w:p>
    <w:p>
      <w:pPr>
        <w:spacing w:after="0" w:line="210"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"BA Interest Period" shall mean, relative to any BA Rate Syndicated Loan, the period beginning on (and including) the date on which such BA Rate Syndicated Loan is made or continued to (but excluding) the date which is one, two, three, or six months thereafter or such other period of time agreed to by the Canadian Lenders, as the Canadian Borrower may elect under Section 2.6, and each subsequent period commencing on the expiry of the immediately preceding BA Interest Period and ending on the date one, two, three, or six months (or such other period acceptable to the Canadian Borrower and the Canadian Lenders) thereafter, as the Canadian Borrower may elect under Section 2.6, provided, however, that (a) each BA Interest Period which would otherwise end on a day which is not a Business Day shall end on the next succeeding Business Day, and</w:t>
      </w:r>
    </w:p>
    <w:p>
      <w:pPr>
        <w:spacing w:after="0" w:line="2" w:lineRule="exact"/>
        <w:rPr>
          <w:sz w:val="20"/>
          <w:szCs w:val="20"/>
          <w:color w:val="auto"/>
        </w:rPr>
      </w:pPr>
    </w:p>
    <w:p>
      <w:pPr>
        <w:ind w:right="2839" w:firstLine="8"/>
        <w:spacing w:after="0" w:line="235"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BA Interest Period shall be permitted which would end after the Termination Date.</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"BA Rate" shall mean with respect to a BA Rate Syndicated Loan for the relevant BA Interest Period, the sum of (a) the Applicable Margin plus (b) the bid rate quoted by JPMCB Canada for its own acceptances for the relevant BA Interest Period as of the first day of such BA Interest Period.</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"BA Rate Syndicated Loan" shall mean any Syndicated Loan which bears interest at the BA Rate.</w:t>
      </w:r>
    </w:p>
    <w:p>
      <w:pPr>
        <w:spacing w:after="0" w:line="208"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"Bid-Option Absolute Rate" shall mean, with respect to any Absolute Rate Bid-Option Loan, the Bid-Option Absolute Rate, as defined in Section 2.2(d)(ii)(E), that is offered for such Loan.</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"Bid-Option Auction" shall mean a solicitation of Bid-Option Quotes setting forth Bid-Option Absolute Rates or Bid-Option Eurodollar Rate Margins, as the case may be, pursuant to Section 2.2(b).</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"Bid-Option Eurodollar Rate" shall mean the sum of (a) the Bid-Option Eurodollar Rate Margin plus (b) the Eurodollar Base Rate.</w:t>
      </w:r>
    </w:p>
    <w:p>
      <w:pPr>
        <w:spacing w:after="0" w:line="208" w:lineRule="exact"/>
        <w:rPr>
          <w:sz w:val="20"/>
          <w:szCs w:val="20"/>
          <w:color w:val="auto"/>
        </w:rPr>
      </w:pPr>
    </w:p>
    <w:p>
      <w:pPr>
        <w:ind w:right="2199" w:firstLine="948"/>
        <w:spacing w:after="0" w:line="279" w:lineRule="auto"/>
        <w:rPr>
          <w:sz w:val="20"/>
          <w:szCs w:val="20"/>
          <w:color w:val="auto"/>
        </w:rPr>
      </w:pPr>
      <w:r>
        <w:rPr>
          <w:rFonts w:ascii="Courier New" w:cs="Courier New" w:eastAsia="Courier New" w:hAnsi="Courier New"/>
          <w:sz w:val="16"/>
          <w:szCs w:val="16"/>
          <w:color w:val="auto"/>
        </w:rPr>
        <w:t>"Bid-Option Eurodollar Rate Margin" shall mean, with respect to any Eurodollar Rate Bid-Option Loan, the Bid-Option Eurodollar Rate Margin, as defined in Section 2.2(d)(ii)(F), that is offered for such Loan.</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8" w:name="page9"/>
    <w:bookmarkEnd w:id="8"/>
    <w:p>
      <w:pPr>
        <w:ind w:right="1779" w:firstLine="948"/>
        <w:spacing w:after="0" w:line="237" w:lineRule="auto"/>
        <w:rPr>
          <w:sz w:val="20"/>
          <w:szCs w:val="20"/>
          <w:color w:val="auto"/>
        </w:rPr>
      </w:pPr>
      <w:r>
        <w:rPr>
          <w:rFonts w:ascii="Courier New" w:cs="Courier New" w:eastAsia="Courier New" w:hAnsi="Courier New"/>
          <w:sz w:val="18"/>
          <w:szCs w:val="18"/>
          <w:color w:val="auto"/>
        </w:rPr>
        <w:t>"Bid-Option Interest Period" shall mean (a) with respect to each Eurodollar Rate Bid Option Borrowing, the Eurodollar Rate Interest Period applicable thereto, and (b) with respect to each Absolute Rate Bid Option Borrowing, the period commencing on the date of such Borrowing and ending on the date elected by the Company in the applicable Notice of Borrowing, which date shall be not less than 15 days and not more than 180 days after the date of such Bid-Option Loan; provided that:</w:t>
      </w:r>
    </w:p>
    <w:p>
      <w:pPr>
        <w:spacing w:after="0" w:line="211" w:lineRule="exact"/>
        <w:rPr>
          <w:sz w:val="20"/>
          <w:szCs w:val="20"/>
          <w:color w:val="auto"/>
        </w:rPr>
      </w:pPr>
    </w:p>
    <w:p>
      <w:pPr>
        <w:ind w:left="960" w:right="1779" w:firstLine="944"/>
        <w:spacing w:after="0" w:line="236" w:lineRule="auto"/>
        <w:tabs>
          <w:tab w:leader="none" w:pos="23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Interest Period that would otherwise end on a day that is not a Business Day shall be extended to the next succeeding Business day; and</w:t>
      </w:r>
    </w:p>
    <w:p>
      <w:pPr>
        <w:spacing w:after="0" w:line="208" w:lineRule="exact"/>
        <w:rPr>
          <w:rFonts w:ascii="Courier New" w:cs="Courier New" w:eastAsia="Courier New" w:hAnsi="Courier New"/>
          <w:sz w:val="18"/>
          <w:szCs w:val="18"/>
          <w:color w:val="auto"/>
        </w:rPr>
      </w:pPr>
    </w:p>
    <w:p>
      <w:pPr>
        <w:ind w:left="960" w:right="2739" w:firstLine="944"/>
        <w:spacing w:after="0" w:line="235" w:lineRule="auto"/>
        <w:tabs>
          <w:tab w:leader="none" w:pos="2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such Interest Period that would end after the Termination Date shall be permitted.</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"Bid-Option Loan" shall mean a Loan which is made by a Lender pursuant to a Bid-Option Auction.</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"Bid-Option Note" shall mean a promissory note of the Company in substantially the form of Exhibit A hereto evidencing the obligation of the Company to repay Bid-Option Loans, as amended or modified from time to time and together with any promissory note or notes issued in exchange or replacement therefor.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"Bid-Option Percentage" shall mean, with respect to any Lender, the percentage of the aggregate outstanding principal amount of the Bid-Option Loans of all the Lenders represented by the outstanding principal amount of the Bid-Option Loans of such Lender.</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"Bid-Option Quote" shall mean an offer by a Lender to make a Bid-Option Loan in accordance with Section 2.2(d).</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"Bid-Option Quote Request" shall mean a Bid-Option Quote Request in the form referred to in Section 2.2(b).</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"Borrowers" shall mean the Company and the Canadian Borrower.</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"Borrowing" shall mean the aggregation of Advances made to the Borrowers, or continuations and conversions of such Advances, made pursuant to Article II on a single date and for a single Interest Period. A Borrowing may be referred to for purposes of this Agreement by reference to the type of Loan comprising the relating Borrowing, e.g., a "Floating Rate Borrowing" if such Loans are Floating Rate Loans, a "Eurodollar Rate Syndicated Borrowing" if such Loans are Eurodollar Rate Syndicated Loans, a "BA Rate Syndicated Borrowing" if such Loans are BA Rate Syndicated Loans, an "Absolute Rate Bid-Option Borrowing" if such Loans are Absolute Rate Bid-Option Loans, or a "Eurodollar Rate Bid-Option Borrowing" if such Loans are Eurodollar Rate Bid-Option Loans. Floating Rate Borrowings, BA Rate Syndicated Loans and Eurodollar Rate Syndicated Borrowings may be similarly collectively referred to as "Syndicated Borrowings", and Absolute Rate Bid-Option Borrowings and Eurodollar Rate Bid-Option Borrowings may be collectively referred to as "Bid-Option Borrowings".</w:t>
      </w:r>
    </w:p>
    <w:p>
      <w:pPr>
        <w:spacing w:after="0" w:line="20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"Business Day" shall mean (a) a day other than a Saturday, Sunday or other day on which the Agent is not open to the public for carrying on substantially all of its banking functions, (b) with respect to any Eurodollar Rate Loan, a day which is both a Business Day and a day on which dealings in U.S. Dollar deposits are carried out in the relevant interbank market and (c) with respect to any BA Rate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9" w:name="page10"/>
    <w:bookmarkEnd w:id="9"/>
    <w:p>
      <w:pPr>
        <w:ind w:right="1999"/>
        <w:spacing w:after="0" w:line="237" w:lineRule="auto"/>
        <w:rPr>
          <w:sz w:val="20"/>
          <w:szCs w:val="20"/>
          <w:color w:val="auto"/>
        </w:rPr>
      </w:pPr>
      <w:r>
        <w:rPr>
          <w:rFonts w:ascii="Courier New" w:cs="Courier New" w:eastAsia="Courier New" w:hAnsi="Courier New"/>
          <w:sz w:val="18"/>
          <w:szCs w:val="18"/>
          <w:color w:val="auto"/>
        </w:rPr>
        <w:t>Syndicated Loan, a day on which commercial banks are open for foreign exchange business in Canada and dealings in Canadian Dollars are carried on in the applicable offshore foreign exchange interbank market or other market in which disbursement of or payment in Canadian Dollars will be made or received hereunder.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"Canadian Borrower" shall mean Universal Forest Products Nova Scotia ULC, an unlimited liability company organized under the laws of Nova Scotia, or such other Restricted Subsidiary of the Company which (i) is organized under the laws of Canada or any political subdivision thereof, (ii) becomes the Canadian Borrower pursuant to the terms of Section 8.1(d), and (iii) is approved by the Agent.</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"Canadian Commitment" shall mean, as to any Canadian Lender at any time, its obligation to make Canadian Syndicated Loans to the Canadian Borrower under Section 2.1(b) in an aggregate U.S. Dollar amount not to exceed at any time the amount set forth opposite such Lender's name on the signature pages hereof under the heading "Canadian Commitment" or as otherwise established pursuant to Section 8.6, as such amount may be modified from time to time pursuant to the provisions hereof.</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"Canadian Dollars" or "C$" shall mean the lawful currency of Canada.</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"Canadian Lender" shall mean any Lender which has a Canadian Commitment, provided that such Lender shall make its Canadian Loans through its Applicable Lending Office designated on the signature pages hereto or otherwise designated by such Lender from time to time as it Applicable Lending Office in Canada.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"Canadian Prime Rate" shall mean a rate per annum equal to the sum of</w:t>
      </w:r>
    </w:p>
    <w:p>
      <w:pPr>
        <w:spacing w:after="0" w:line="4" w:lineRule="exact"/>
        <w:rPr>
          <w:sz w:val="20"/>
          <w:szCs w:val="20"/>
          <w:color w:val="auto"/>
        </w:rPr>
      </w:pPr>
    </w:p>
    <w:p>
      <w:pPr>
        <w:ind w:right="1779" w:firstLine="8"/>
        <w:spacing w:after="0" w:line="237"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greater of (i) the reference rate of interest (however designated) of JPMCB Canada (which is not necessarily the lowest rate charged to any customer) for determining interest chargeable by it on Canadian Dollar commercial loans made in Canada or (ii) 1.0% above the bid rate quoted by JPMCB Canada for its own acceptances from time to time for one month Canadian Dollar bankers' acceptances having a face amount comparable to the amount of the Loan in respect of which the applicable Canadian Prime Rate calculation is being made, plus (b) 1.25%, changing when and as said reference rate changes.</w:t>
      </w:r>
    </w:p>
    <w:p>
      <w:pPr>
        <w:spacing w:after="0" w:line="212"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"Canadian Syndicated Loans" shall mean Syndicated Loans made to the Canadian Borrower under Section 2.1(b).</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"Capital Lease" of any Person shall mean any lease which, in accordance with Generally Accepted Accounting Principles, is or should be capitalized on the books of such Person.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"Capital Stock" shall mean (i) in the case of any corporation, all capital stock and any securities exchangeable for or convertible into capital stock and any warrants, rights or other options to purchase or otherwise acquire capital stock or such securities or any other form of equity securities,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 of assets of, the issuing Person.</w:t>
      </w:r>
    </w:p>
    <w:p>
      <w:pPr>
        <w:spacing w:after="0" w:line="216"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"Cash Equivalent" shall mean (i) cash in U.S. Dollars, (ii) cash in Canadian Dollars, (iii) securities issued or directly and fully guaranteed or insured by the United States government or any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0" w:name="page11"/>
    <w:bookmarkEnd w:id="10"/>
    <w:p>
      <w:pPr>
        <w:ind w:right="1779"/>
        <w:spacing w:after="0" w:line="238" w:lineRule="auto"/>
        <w:rPr>
          <w:sz w:val="20"/>
          <w:szCs w:val="20"/>
          <w:color w:val="auto"/>
        </w:rPr>
      </w:pPr>
      <w:r>
        <w:rPr>
          <w:rFonts w:ascii="Courier New" w:cs="Courier New" w:eastAsia="Courier New" w:hAnsi="Courier New"/>
          <w:sz w:val="18"/>
          <w:szCs w:val="18"/>
          <w:color w:val="auto"/>
        </w:rPr>
        <w:t>agency or instrumentality thereof having maturities of not more than six months from the date of acquisition, (iv) marketable direct obligations issued by any state of the United States of America or any political subdivision of any such state or any public instrumentality thereof maturing within one year from the date of acquisition thereof and, at the time of acquisition, having one of the two highest ratings obtainable from either S&amp;P or Moody's, (v) certificates of deposit and eurodollar time deposits with maturities of six months or less from the date of acquisition, bankers' acceptances with maturities not exceeding six months and overnight bank deposits, in each case with any Lender or with any domestic commercial bank having capital and surplus in excess of $250,000,000 and a Keefe Bank Watch Rating of "B" or better, (vi) repurchase obligations with a term of not more than seven days for underlying securities of the types described in clauses (iii), (iv), and (v) above entered into with any financial institution meeting the qualifications specified in clause (v) above, (vii) commercial paper having one of the two highest ratings obtained from Moody's or S&amp;P and in each case maturing within six months after the date of acquisition and (viii) investments in money market funds which invest substantially all their assets in securities of the type described in clauses (i) through (vii) above.</w:t>
      </w:r>
    </w:p>
    <w:p>
      <w:pPr>
        <w:spacing w:after="0" w:line="210"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"Change of Control" shall mean (i) the acquisition by any Person, or two or more Persons acting in concert, of beneficial ownership (within the meaning of Rule 13d-3 of the Securities and Exchange Commission under the Securities Exchange Act of 1934) of 25% or more of the outstanding shares of voting Capital Stock of the Company, other than any such acquisition by Peter Secchia, Carroll M. Shoffner or any Person wholly owned and controlled, free and clear of any Liens, by Peter Secchia and/or Carroll M. Shoffner; (ii) any Person or two or more Persons acting in concert shall have acquired, by contract or otherwise, or shall have entered into a contract or arrangement that, upon consummation, will result in its or their acquisition of the power to exercise, directly or indirectly, a controlling influence over the management or policies of the Company; (iii) Continuing Directors shall cease to constitute at least a majority of the directors constituting the board of directors of the Company; or</w:t>
      </w:r>
    </w:p>
    <w:p>
      <w:pPr>
        <w:spacing w:after="0" w:line="2" w:lineRule="exact"/>
        <w:rPr>
          <w:sz w:val="20"/>
          <w:szCs w:val="20"/>
          <w:color w:val="auto"/>
        </w:rPr>
      </w:pPr>
    </w:p>
    <w:p>
      <w:pPr>
        <w:ind w:right="1779" w:firstLine="8"/>
        <w:spacing w:after="0" w:line="235"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"Change of Control" or similar term as defined in any agreement or instrument relating to the Senior Note Debt.</w:t>
      </w:r>
    </w:p>
    <w:p>
      <w:pPr>
        <w:spacing w:after="0" w:line="208"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"Code" shall mean the Internal Revenue Code of 1986, as amended from time to time, and the regulations thereunder.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"Commitments" shall mean the Canadian Commitments and the U.S.</w:t>
      </w:r>
    </w:p>
    <w:p>
      <w:pPr>
        <w:spacing w:after="0" w:line="238" w:lineRule="auto"/>
        <w:rPr>
          <w:sz w:val="20"/>
          <w:szCs w:val="20"/>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"Consolidated" or "consolidated" shall mean, when used with reference to any financial term in this Agreement, the aggregate for two or more Persons of the amounts signified by such term for all such Persons determined on a consolidated basis in accordance with Generally Accepted Accounting Principles.</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"Contingent Liabilities" of any Person shall mean, as of any date, all obligations of such Person or of others for which such Person is contingently liable, as obligor, guarantor, surety or in any other capacity, or in respect of which obligations such Person assures a creditor against loss or agrees to take any action to prevent any such loss (other than endorsements of negotiable instruments for collection in the ordinary course of business), including without limitation all reimbursement obligations of such Person in respect of any letters of credit, surety bonds or similar obligations and all obligations of such Person to advance funds to, or to purchase assets, property or services from, any other Person in order to maintain the financial condition of such other Person.</w:t>
      </w:r>
    </w:p>
    <w:p>
      <w:pPr>
        <w:spacing w:after="0" w:line="216"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"Continuing Directors" shall mean as of any date of determination, any member of the Board of Directors of the Company who (i) was a member of such Board of Directors on the Effective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1" w:name="page12"/>
    <w:bookmarkEnd w:id="11"/>
    <w:p>
      <w:pPr>
        <w:ind w:right="1879"/>
        <w:spacing w:after="0" w:line="236" w:lineRule="auto"/>
        <w:rPr>
          <w:sz w:val="20"/>
          <w:szCs w:val="20"/>
          <w:color w:val="auto"/>
        </w:rPr>
      </w:pPr>
      <w:r>
        <w:rPr>
          <w:rFonts w:ascii="Courier New" w:cs="Courier New" w:eastAsia="Courier New" w:hAnsi="Courier New"/>
          <w:sz w:val="18"/>
          <w:szCs w:val="18"/>
          <w:color w:val="auto"/>
        </w:rPr>
        <w:t>Date or (ii) was nominated for election or elected to such Board of Directors with the approval of a majority of the Continuing Directors who were members of such Board at the time of such nomination or election.</w:t>
      </w:r>
    </w:p>
    <w:p>
      <w:pPr>
        <w:spacing w:after="0" w:line="209" w:lineRule="exact"/>
        <w:rPr>
          <w:sz w:val="20"/>
          <w:szCs w:val="20"/>
          <w:color w:val="auto"/>
        </w:rPr>
      </w:pPr>
    </w:p>
    <w:p>
      <w:pPr>
        <w:jc w:val="both"/>
        <w:ind w:right="2419" w:firstLine="948"/>
        <w:spacing w:after="0" w:line="236" w:lineRule="auto"/>
        <w:rPr>
          <w:sz w:val="20"/>
          <w:szCs w:val="20"/>
          <w:color w:val="auto"/>
        </w:rPr>
      </w:pPr>
      <w:r>
        <w:rPr>
          <w:rFonts w:ascii="Courier New" w:cs="Courier New" w:eastAsia="Courier New" w:hAnsi="Courier New"/>
          <w:sz w:val="18"/>
          <w:szCs w:val="18"/>
          <w:color w:val="auto"/>
        </w:rPr>
        <w:t>"Default" shall mean any of the events or conditions described in Section 6.1 which will become an Event of Default with notice or lapse of time or both.</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"Defaulting Lender" shall mean any Lender that fails to make available to the Agent such Lender's Loans required to be made hereunder or shall have not made a payment required to be made to the Agent hereunder. Once a Lender becomes a Defaulting Lender, such Lender shall continue as a Defaulting Lender until such time as such Defaulting Lender makes available to the Agent the amount of such Defaulting Lender's Loans and all other amounts required to be paid to the Agent pursuant to this Agreement.</w:t>
      </w:r>
    </w:p>
    <w:p>
      <w:pPr>
        <w:spacing w:after="0" w:line="211"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"Documentation Agents" is defined in the first paragraph of this Agreement.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206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"Disqualified</w:t>
            </w:r>
          </w:p>
        </w:tc>
        <w:tc>
          <w:tcPr>
            <w:tcW w:w="31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Stock" shall mean any Capital</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Stock</w:t>
            </w:r>
          </w:p>
        </w:tc>
        <w:tc>
          <w:tcPr>
            <w:tcW w:w="6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that,</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by its terms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(or</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by the</w:t>
            </w:r>
          </w:p>
        </w:tc>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terms of any</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security into which</w:t>
            </w:r>
          </w:p>
        </w:tc>
        <w:tc>
          <w:tcPr>
            <w:tcW w:w="18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it is convertible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for which it is</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exchangeable), or</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upon</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the happening of any</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event, matures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is</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mandatorily</w:t>
            </w:r>
          </w:p>
        </w:tc>
      </w:tr>
      <w:tr>
        <w:trPr>
          <w:trHeight w:val="203"/>
        </w:trPr>
        <w:tc>
          <w:tcPr>
            <w:tcW w:w="2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redeemable, pursuant to</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 sinking</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fund obligation or</w:t>
            </w:r>
          </w:p>
        </w:tc>
        <w:tc>
          <w:tcPr>
            <w:tcW w:w="29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otherwise, or redeemable at</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option</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holder thereof,</w:t>
            </w:r>
          </w:p>
        </w:tc>
        <w:tc>
          <w:tcPr>
            <w:tcW w:w="2640" w:type="dxa"/>
            <w:vAlign w:val="bottom"/>
            <w:gridSpan w:val="3"/>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in whole or in part.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"Domestic Subsidiary" shall mean each present and future Restricted Subsidiary of the Company which is not a Foreign Subsidiary.</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"EBIT" shall mean, for any period, Net Income for such period plus all amounts deducted in determining such Net Income on account of (a) Total Interest Expense and (b) income taxes, and (c) any one-time non-cash charges related to Financial Accounting Standards 141 or 142, all as determined for the Company and its Restricted Subsidiaries on a consolidated basis in accordance with Generally Accepted Accounting Principles.</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"EBITDA" shall mean, for any period, EBIT for such period plus all amounts deducted in determining such EBIT on account of depreciation or amortization, all as determined for the Company and its Restricted Subsidiaries or for the Company and its Subsidiaries, as the context may require, on a consolidated basis in accordance with Generally Accepted Accounting Principles, provided that all references in EBIT and all defined terms used therein to "the Company and its Restricted Subsidiaries" shall be deemed references to "the Company and its Subsidiaries" when determining EBITDA for the Company and its Subsidiaries.</w:t>
      </w:r>
    </w:p>
    <w:p>
      <w:pPr>
        <w:spacing w:after="0" w:line="21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"Effective Date" shall mean the effective date specified in the final paragraph of this Agreement.</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"Environmental Laws" at any date shall mean all provisions of law, statute, ordinances, rules, regulations, judgments, writs, injunctions, decrees, orders, awards and standards which are applicable to the Company or any Subsidiary and promulgated by the government of the United States of America or any foreign government or by any state, province, municipality or other political subdivision thereof or therein or by any court, agency, instrumentality, regulatory authority or commission of any of the foregoing concerning the protection of, or regulating the discharge of substances into, the environment.</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2" w:name="page13"/>
    <w:bookmarkEnd w:id="12"/>
    <w:p>
      <w:pPr>
        <w:ind w:right="1779" w:firstLine="948"/>
        <w:spacing w:after="0" w:line="235" w:lineRule="auto"/>
        <w:rPr>
          <w:sz w:val="20"/>
          <w:szCs w:val="20"/>
          <w:color w:val="auto"/>
        </w:rPr>
      </w:pPr>
      <w:r>
        <w:rPr>
          <w:rFonts w:ascii="Courier New" w:cs="Courier New" w:eastAsia="Courier New" w:hAnsi="Courier New"/>
          <w:sz w:val="18"/>
          <w:szCs w:val="18"/>
          <w:color w:val="auto"/>
        </w:rPr>
        <w:t>"ERISA" shall mean the Employee Retirement Income Security Act of 1974, as amended from time to time, and the regulations thereunder.</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"ERISA Affiliate" shall mean, with respect to any Person, any trade or business (whether or not incorporated) which, together with such Person or any Subsidiary of such Person, would be treated as a single employer under Section 414 of the Code.</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"Eurodollar Base Rate" applicable to any Eurodollar Interest Period shall mean, the rate per annum obtained by dividing (a) the per annum rate of interest determined by the Agent at which deposits in U.S. Dollars for such Eurodollar Interest Period and in an aggregate amount comparable to (i) in the case of Eurodollar Rate Syndicated Loans, the amount of the related Eurodollar Rate Syndicated Loan to be made by the Agent in its capacity as a Lender hereunder and (ii) in the case of Eurodollar Rate Bid-Option Loans, the aggregate amount of the Eurodollar Rate Bid-Option Borrowing set forth in the related Bid-Option Quote Request, based on the rate appearing on Page 3750 of the Dow Jones Market Service (or on any successor or substitute page of such Service, or any successor to or substitute for such Service, providing rate quotations comparable to those currently provided on such page of such Service, as determined by the Agent from time to time for purposes of providing quotations of interest rates applicable to U.S. Dollar deposits in the London interbank market), at approximately 11:00 a.m. London time, on the second Business Day prior to the first day of such Eurodollar Interest Period by (b) an amount equal to one minus the stated maximum rate (expressed as a decimal) of all reserve requirements including, without limitation, any marginal, emergency, supplemental, special or other reserves, that is specified on the first day of such Eurodollar Interest Period by the Board of Governors of the Federal Reserve System (or any successor agency thereto) or any other governmental authority (including any nation or government, any political subdivision thereof and any entity exercising executive, legislative, judicial, regulatory or administrative functions of or pertaining to government) having jurisdiction with respect thereto, for determining the maximum reserve requirement with respect to eurocurrency funding (currently referred to as "Eurodollar liabilities" in Regulation D of such Board) maintained by a member bank of such System or otherwise with respect to determining reserves or similar amounts; all as conclusively determined by the Agent, absent manifest error, such sum to be rounded up, if necessary, to the nearest whole multiple of one sixteenth of one percent (1/16 of 1%).</w:t>
      </w:r>
    </w:p>
    <w:p>
      <w:pPr>
        <w:spacing w:after="0" w:line="214"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"Eurodollar Interest Period" shall mean, with respect to any Eurodollar Rate Syndicated Loan, the period commencing on the day such Eurodollar Rate Syndicated Loan is made or converted to a Eurodollar Rate Syndicated Loan and ending on the date one, two, three or six months thereafter or such other period of time agreed to by the Lenders, as the Company may elect under Section 2.6 or 2.9, and each subsequent period commencing on the last day of the immediately preceding Eurodollar Interest Period and ending on the date one, two, three or six months thereafter, as the Company may elect under Section 2.6 or 2.9, and with respect to any Eurodollar Rate Bid-Option Loan, the period commencing on the date of such Eurodollar Rate Bid-Option Loan and ending on a date between one month and twelve months thereafter, as the Company may elect in the Notice of Bid-Option Loan, provided, however, that (a) any Eurodollar Interest Period which commences on the last Business Day of a calendar month (or on any day for which there is no numerically corresponding day in the appropriate subsequent calendar month) shall end on the last Business Day of the appropriate subsequent calendar month, (b) each Eurodollar Interest Period which would otherwise end on a day which is not a Business Day shall end on the next succeeding Business Day or, if such next succeeding Business Day falls in the next succeeding calendar month, on the next preceding Business Day, and (c) no Eurodollar Interest Period which would end after the Termination Date shall be permitted.</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3" w:name="page14"/>
    <w:bookmarkEnd w:id="13"/>
    <w:p>
      <w:pPr>
        <w:ind w:right="1999" w:firstLine="948"/>
        <w:spacing w:after="0" w:line="235" w:lineRule="auto"/>
        <w:rPr>
          <w:sz w:val="20"/>
          <w:szCs w:val="20"/>
          <w:color w:val="auto"/>
        </w:rPr>
      </w:pPr>
      <w:r>
        <w:rPr>
          <w:rFonts w:ascii="Courier New" w:cs="Courier New" w:eastAsia="Courier New" w:hAnsi="Courier New"/>
          <w:sz w:val="18"/>
          <w:szCs w:val="18"/>
          <w:color w:val="auto"/>
        </w:rPr>
        <w:t>"Eurodollar Rate Loan" shall mean any Eurodollar Rate Bid-Option Loan or Eurodollar Rate Syndicated Loan.</w:t>
      </w:r>
    </w:p>
    <w:p>
      <w:pPr>
        <w:spacing w:after="0" w:line="20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"Eurodollar Rate Bid-Option Loan" shall mean a Bid-Option Loan which pursuant to the applicable Notice of Bid-Option Loan is made at the Bid-Option Eurodollar Rate.</w:t>
      </w:r>
    </w:p>
    <w:p>
      <w:pPr>
        <w:spacing w:after="0" w:line="209"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"Eurodollar Rate Syndicated Loan" shall mean any Syndicated Loan which bears interest at the Syndicated Eurodollar Rate.</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"Event of Default" shall mean any of the events or conditions described in Section 6.1.</w:t>
      </w:r>
    </w:p>
    <w:p>
      <w:pPr>
        <w:spacing w:after="0" w:line="208" w:lineRule="exact"/>
        <w:rPr>
          <w:sz w:val="20"/>
          <w:szCs w:val="20"/>
          <w:color w:val="auto"/>
        </w:rPr>
      </w:pPr>
    </w:p>
    <w:p>
      <w:pPr>
        <w:ind w:right="2839" w:firstLine="948"/>
        <w:spacing w:after="0" w:line="290" w:lineRule="auto"/>
        <w:rPr>
          <w:sz w:val="20"/>
          <w:szCs w:val="20"/>
          <w:color w:val="auto"/>
        </w:rPr>
      </w:pPr>
      <w:r>
        <w:rPr>
          <w:rFonts w:ascii="Courier New" w:cs="Courier New" w:eastAsia="Courier New" w:hAnsi="Courier New"/>
          <w:sz w:val="16"/>
          <w:szCs w:val="16"/>
          <w:color w:val="auto"/>
        </w:rPr>
        <w:t>"Existing Letters of Credit" shall mean the letters of credit outstanding on the Effective Date and listed on Schedule 1 hereto.</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"Federal Funds Rate" shall mean, for any day, an interest rate per annum equal to the weighted average of the rates on overnight Federal funds transactions with members of the Federal Reserve System arranged by Federal funds brokers on such day, as published for such day (or, if such day is not a Business Day, for the immediately preceding Business Day) by the Federal Reserve Bank of New York, or, if such rate is not so published for any day which is a Business Day, the average of the quotations at approximately 10:00 a.m. (Chicago time) on such day on such transactions received by the Agent from three Federal funds brokers of recognized standing selected by the Agent in its sole discretion.</w:t>
      </w:r>
    </w:p>
    <w:p>
      <w:pPr>
        <w:spacing w:after="0" w:line="215"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"Financial Contract" of a Person shall mean (i) any exchange-traded or over-the-counter futures, forward, swap or option contract or other financial instrument with similar characteristics, or (ii) any Rate Hedging Agreement.</w:t>
      </w:r>
    </w:p>
    <w:p>
      <w:pPr>
        <w:spacing w:after="0" w:line="17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"Fixed Rate Loan" shall mean any Eurodollar Rate Syndicated Loan, any BA Rate Syndicated Loan, or any Bid-Option Loan.</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"Floating Rate" shall mean for any day, a rate per annum equal to (a) with respect to Loans to the Company, the U.S. Prime Rate for such day, and (b) with respect to Loans to the Canadian Borrower, the Canadian Prime Rate for such day, in each case changing when and as the U.S Prime Rate or the Canadian Prime Rate changes, as applicable.</w:t>
      </w:r>
    </w:p>
    <w:p>
      <w:pPr>
        <w:spacing w:after="0" w:line="209"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"Floating Rate Loan" shall mean any Syndicated Loan which bears interest at the Floating Rate.</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"Foreign Subsidiary" shall mean any Restricted Subsidiary incorporated or formed in any jurisdiction other than any State of the United States of America.</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"Generally Accepted Accounting Principles" shall mean generally accepted accounting principles in effect from time to time and applied on a basis consistent with that reflected in the financial statements referred to in Section 4.6.</w:t>
      </w:r>
    </w:p>
    <w:p>
      <w:pPr>
        <w:spacing w:after="0" w:line="207" w:lineRule="exact"/>
        <w:rPr>
          <w:sz w:val="20"/>
          <w:szCs w:val="20"/>
          <w:color w:val="auto"/>
        </w:rPr>
      </w:pPr>
    </w:p>
    <w:p>
      <w:pPr>
        <w:ind w:right="2319" w:firstLine="948"/>
        <w:spacing w:after="0" w:line="268" w:lineRule="auto"/>
        <w:rPr>
          <w:sz w:val="20"/>
          <w:szCs w:val="20"/>
          <w:color w:val="auto"/>
        </w:rPr>
      </w:pPr>
      <w:r>
        <w:rPr>
          <w:rFonts w:ascii="Courier New" w:cs="Courier New" w:eastAsia="Courier New" w:hAnsi="Courier New"/>
          <w:sz w:val="16"/>
          <w:szCs w:val="16"/>
          <w:color w:val="auto"/>
        </w:rPr>
        <w:t>"Guaranties" shall mean the guaranties entered into by each of the Guarantors for the benefit of the Agent and the Lenders pursuant to Section</w:t>
      </w:r>
    </w:p>
    <w:p>
      <w:pPr>
        <w:ind w:right="1999"/>
        <w:spacing w:after="0" w:line="235" w:lineRule="auto"/>
        <w:rPr>
          <w:sz w:val="20"/>
          <w:szCs w:val="20"/>
          <w:color w:val="auto"/>
        </w:rPr>
      </w:pPr>
      <w:r>
        <w:rPr>
          <w:rFonts w:ascii="Courier New" w:cs="Courier New" w:eastAsia="Courier New" w:hAnsi="Courier New"/>
          <w:sz w:val="18"/>
          <w:szCs w:val="18"/>
          <w:color w:val="auto"/>
        </w:rPr>
        <w:t>5.1(f) in substantially the form of Exhibit B hereto or other form approved by the Agent, as amended or modified from time to time.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4" w:name="page15"/>
    <w:bookmarkEnd w:id="14"/>
    <w:p>
      <w:pPr>
        <w:ind w:right="1999" w:firstLine="948"/>
        <w:spacing w:after="0" w:line="268" w:lineRule="auto"/>
        <w:rPr>
          <w:sz w:val="20"/>
          <w:szCs w:val="20"/>
          <w:color w:val="auto"/>
        </w:rPr>
      </w:pPr>
      <w:r>
        <w:rPr>
          <w:rFonts w:ascii="Courier New" w:cs="Courier New" w:eastAsia="Courier New" w:hAnsi="Courier New"/>
          <w:sz w:val="16"/>
          <w:szCs w:val="16"/>
          <w:color w:val="auto"/>
        </w:rPr>
        <w:t>"Guarantor" shall mean (a) with respect to the Company, each present and future Domestic Subsidiary of the Company which has executed a Guaranty pursuant to this Agreement, and each Person otherwise entering into a Guaranty from time to time, which Guaranty has not been released pursuant to Section</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2.13, and (b) with respect to the Canadian Borrower, the Company, each present and future Domestic Subsidiary of the Borrowers which has executed a Guaranty pursuant to this Agreement, and each Person otherwise entering into a Guaranty from time to time, which Guaranty has not been released pursuant to Section 2.13.</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"Indebtedness" of any Person shall mean, as of any date, (a) all obligations of such Person for borrowed money, (b) all obligations of such Person as lessee under any Capital Lease, (c) the unpaid purchase price for goods, property or services acquired by such Person, except for accounts payable and other accrued liabilities arising in the ordinary course of business which are not materially past due, (d) all obligations of such Person to purchase goods, property or services where payment therefor is required regardless of whether delivery of such goods or property or the performance of such services is ever made or tendered (generally referred to as "take or pay contracts"), other than obligations incurred in the ordinary course of business, (e) all obligations of such Person in respect of any Financial Contract (valued in an amount equal to the highest termination payment, if any, that would be payable by such Person upon termination for any reason on the date of determination),</w:t>
      </w:r>
    </w:p>
    <w:p>
      <w:pPr>
        <w:spacing w:after="0" w:line="187" w:lineRule="exact"/>
        <w:rPr>
          <w:sz w:val="20"/>
          <w:szCs w:val="20"/>
          <w:color w:val="auto"/>
        </w:rPr>
      </w:pPr>
    </w:p>
    <w:p>
      <w:pPr>
        <w:ind w:right="1779" w:firstLine="8"/>
        <w:spacing w:after="0" w:line="238"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not included in the foregoing, obligations and liabilities which would be classified as part of Total Debt, and (g) all obligations of others similar in character to those described in clauses (a) through (f) of this definition for which such Person is contingently liable, as obligor, guarantor, surety or in any other capacity, or in respect of which obligations such Person assures a creditor against loss or agrees to take any action to prevent any such loss (other than endorsements of negotiable instruments for collection in the ordinary course of business), including without limitation all reimbursement obligations of such Person in respect of letters of credit, surety bonds or similar obligations and all obligations of such Person to advance funds to, or to purchase assets, property or services from, any other Person in order to maintain the financial condition of such other Person.</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"Intercreditor Agreement" shall mean the Intercreditor Agreement dated as of November 13, 1998 among the Creditors (as defined therein) of the Company and JPMCB (as successor by merger to Bank One, NA, which was successor by merger with Bank One, Michigan, formerly known as NBD Bank), as Collateral Agent, as amended or modified from time to time, under which agreement the Lenders, the Agent and the Senior Note Holders agree to share equally and ratably in any proceeds realized from the enforcement of any guarantees from the Company and any Subsidiaries of the Company and any pledges of any Capital Stock of any Foreign Subsidiaries which guarantee or secure, as the case may be, the Lender Obligations, the Senior Note Debt and the other Subject Obligations, provided that such Intercreditor Agreement, and any amendments or modifications thereto, shall be in form and substance acceptable to the Required Lenders and the Agent.</w:t>
      </w:r>
    </w:p>
    <w:p>
      <w:pPr>
        <w:spacing w:after="0" w:line="187"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"Interest Coverage Ratio" shall mean, as of the last day of any fiscal quarter of the Company, the ratio of (a) EBIT to (b) Total Interest Expense, in each case as calculated for the four consecutive fiscal quarters then ending, all as determined in accordance with Generally Accepted Accounting Principles.</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"Interest Payment Date" shall mean (a) with respect to any Eurodollar Rate Loan, BA Rate Syndicated Loan, or Bid-Option Loan, the last day of each Interest Period with respect to such Eurodollar Rate Loan, BA Rate Syndicated Loan, or Bid-Option Loan and, in the case of any Interest Period exceeding three months, those days that occur during such Interest Period at intervals of three months after the first day of such Interest Period, and (b) in all other cases, the last Business Day of each March, June, September and</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5" w:name="page16"/>
    <w:bookmarkEnd w:id="15"/>
    <w:p>
      <w:pPr>
        <w:ind w:right="2619"/>
        <w:spacing w:after="0" w:line="235" w:lineRule="auto"/>
        <w:rPr>
          <w:sz w:val="20"/>
          <w:szCs w:val="20"/>
          <w:color w:val="auto"/>
        </w:rPr>
      </w:pPr>
      <w:r>
        <w:rPr>
          <w:rFonts w:ascii="Courier New" w:cs="Courier New" w:eastAsia="Courier New" w:hAnsi="Courier New"/>
          <w:sz w:val="18"/>
          <w:szCs w:val="18"/>
          <w:color w:val="auto"/>
        </w:rPr>
        <w:t>December occurring after the date hereof, commencing with the first such Business Day occurring after the date of this Agreement.</w:t>
      </w:r>
    </w:p>
    <w:p>
      <w:pPr>
        <w:spacing w:after="0" w:line="208"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"Interest Period" shall mean any Eurodollar Interest Period, BA Interest Period, or Bid-Option Interest Period.</w:t>
      </w:r>
    </w:p>
    <w:p>
      <w:pPr>
        <w:spacing w:after="0" w:line="20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"Investment" of a Person shall mean any loan, advance, extension of credit (other than accounts receivable arising in the ordinary course of business on terms customary in the trade) or contribution of capital by such Person; stocks, bonds, mutual funds, partnership interests, notes, debentures or other securities owned by such Person; any deposit accounts and certificates of deposit owned by such Person; and structured notes, derivative financial instruments and other similar instruments or contracts owned by such Person.</w:t>
      </w:r>
    </w:p>
    <w:p>
      <w:pPr>
        <w:spacing w:after="0" w:line="188"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"Invitation for Bid-Option Quotes" shall mean an invitation for Bid-Option Quotes in the form referred to in Section 2.2(c).</w:t>
      </w:r>
    </w:p>
    <w:p>
      <w:pPr>
        <w:spacing w:after="0" w:line="208"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"JPMCB" shall mean JPMorgan Chase Bank, N.A., a national banking association, in its individual capacity, and its successors.</w:t>
      </w:r>
    </w:p>
    <w:p>
      <w:pPr>
        <w:spacing w:after="0" w:line="208"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"JPMCB Canada" shall mean JPMorgan Chase Bank, N.A., Toronto Branch and any other successor or assignee thereof which is a branch or Affiliate of JPMCB, and its successors.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"Lender Obligations" shall mean all indebtedness, obligations and liabilities, whether now owing or hereafter arising, direct, indirect, contingent or otherwise, of the Borrowers to the Agent or any Lender pursuant to the Loan Documents.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"Letters of Credit" shall mean (i) each Existing Letter of Credit having a stated expiry date not later than the fifth Business Day before the Termination Date and (ii) each standby letter of credit having a stated expiry date not later than one year from the issuance thereof and in no event after the fifth Business Day before the Termination Date issued by the Agent hereunder on behalf of the Lenders for the account of the Company under an application and related documentation acceptable to the Agent requiring, among other things, immediate reimbursement by the Company to the Agent in respect of all drafts or other demand for payment honored thereunder and all expenses paid or incurred by the Agent relative thereto.</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"Letter of Credit Advances" shall mean each Existing Letter of Credit and each issuance of a Letter of Credit under Section 2.6 made pursuant to Section 2.1 in which each Lender acquires a pro rata risk participation pursuant to Section 2.6(f).</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"Letter of Credit Documents" shall have the meaning ascribed thereto in Section 3.3(b).</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"Lien" shall mean any pledge, assignment, deed of trust, hypothecation, mortgage, security interest, conditional sale or title retaining contract, or any other type of lien, charge, encumbrance or other similar claim or right, provided that the filing of financing statements solely with respect to, or other lien or claim solely on, any interest in Sale Receivables sold or otherwise transferred in a Permitted A/R Sale Transaction shall not be considered a Lien.</w:t>
      </w:r>
    </w:p>
    <w:p>
      <w:pPr>
        <w:spacing w:after="0" w:line="211"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"Loan" shall mean any Syndicated Loan, Swingline Loan, or any Bid-Option Loan, as the context may require.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6" w:name="page17"/>
    <w:bookmarkEnd w:id="16"/>
    <w:p>
      <w:pPr>
        <w:ind w:right="2099" w:firstLine="948"/>
        <w:spacing w:after="0" w:line="237" w:lineRule="auto"/>
        <w:rPr>
          <w:sz w:val="20"/>
          <w:szCs w:val="20"/>
          <w:color w:val="auto"/>
        </w:rPr>
      </w:pPr>
      <w:r>
        <w:rPr>
          <w:rFonts w:ascii="Courier New" w:cs="Courier New" w:eastAsia="Courier New" w:hAnsi="Courier New"/>
          <w:sz w:val="18"/>
          <w:szCs w:val="18"/>
          <w:color w:val="auto"/>
        </w:rPr>
        <w:t>"Loan Documents" shall mean this Agreement, the Notes, the Letter of Credit Documents, the Guaranties, the Pledge Agreements, the Intercreditor Agreement, any Rate Hedging Agreements between the Company or any of its Subsidiaries and any Lender and any other agreement, instrument or document executed at any time in connection with this Agreement.</w:t>
      </w:r>
    </w:p>
    <w:p>
      <w:pPr>
        <w:spacing w:after="0" w:line="209"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"Material Adverse Effect" shall mean (i) a material adverse effect on the property, business, operations, financial condition, liabilities, prospects or capitalization of the Company and its Restricted Subsidiaries, taken as a whole or (ii) a material adverse effect on the ability of a Borrower or any Guarantor to perform its obligations under the Loan Documents.</w:t>
      </w:r>
    </w:p>
    <w:p>
      <w:pPr>
        <w:spacing w:after="0" w:line="17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"Moody's" shall mean Moody's Investors Service, Inc.</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"Multiemployer Plan" shall mean any "multiemployer plan" as defined in Section 4001(a)(3) of ERISA or Section 414(f) of the Code.</w:t>
      </w:r>
    </w:p>
    <w:p>
      <w:pPr>
        <w:spacing w:after="0" w:line="20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"Net Income" shall mean, for any period, the net income (or loss) of the Company and its Restricted Subsidiaries on a consolidated basis for such period taken as a single accounting period, determined in accordance with Generally Accepted Accounting Principles; provided that in determining Net Income there shall be excluded, without duplication: (a) the income of any Person (other than a Restricted Subsidiary of the Company) in which any Person other than the Company or any of its Restricted Subsidiaries has a joint interest or partnership interest or other ownership interest, except to the extent of the amount of dividends or other distributions actually paid to the Company or any of its Restricted Subsidiaries by such Person during such period,</w:t>
      </w:r>
    </w:p>
    <w:p>
      <w:pPr>
        <w:spacing w:after="0" w:line="184" w:lineRule="exact"/>
        <w:rPr>
          <w:sz w:val="20"/>
          <w:szCs w:val="20"/>
          <w:color w:val="auto"/>
        </w:rPr>
      </w:pPr>
    </w:p>
    <w:p>
      <w:pPr>
        <w:ind w:right="1779" w:firstLine="8"/>
        <w:spacing w:after="0" w:line="238"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loss of any Person (other than a Restricted Subsidiary of the Company) in which any Person other than the Company or any of its Restricted Subsidiaries has a joint interest or partnership interest or other ownership interest, except to the extent such loss is funded by the Company or any of its Restricted Subsidiaries during such period, (c) the income of any Person accrued prior to the date it becomes a Restricted Subsidiary of the Company or is merged into or consolidated with the Company or any of its Restricted Subsidiaries or that Person's assets are acquired by the Company or any of its Restricted Subsidiaries, (d) the proceeds of any insurance policy, other than proceeds of business interruption insurance to the extent included in net income under Generally Accepted Accounting Principles and not excluded by any other exclusion under this definition of Net Income, (e) gains or non-cash losses from the sale, exchange, transfer or other disposition of property or assets not in the ordinary course of business of the Company and its Restricted Subsidiaries and any other income of the Company and its Restricted Subsidiaries which is not from their continuing operations, and related tax effects in accordance with Generally Accepted Accounting Principles, (f) any other extraordinary or non-recurring gains or non-cash losses of the Company or its Restricted Subsidiaries, and related tax effects in accordance with Generally Accepted Accounting Principles, and (g) the income of any Restricted Subsidiary of the Company to the extent that the declaration or payment of dividends or similar distributions by that Restricted Subsidiary of that income is not at the time permitted by operation of the terms of its charter or of any agreement, instrument, judgment, decree, order, statute, rule or governmental regulation applicable to that Restricted Subsidiary.</w:t>
      </w:r>
    </w:p>
    <w:p>
      <w:pPr>
        <w:spacing w:after="0" w:line="212"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"Net Mark-to-Market Exposure" of a Person shall mean, as of any date of determination, the excess (if any) of all unrealized losses over all unrealized profits of such Person arising from Rate Hedging Agreements. "Unrealized losses" means the fair market value of the cost to such Person of replacing such Rate Hedging Agreement as of the date of determination (assuming the Rate Hedging Agreement were to be terminated as of that date), and "unrealized profits" means the fair market value of the gain to such Person of replacing such Rate Hedging Agreement as of the date of determination (assuming such Rate Hedging Agreement were to be terminated as of that date).</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7" w:name="page18"/>
    <w:bookmarkEnd w:id="17"/>
    <w:p>
      <w:pPr>
        <w:ind w:right="1779" w:firstLine="948"/>
        <w:spacing w:after="0" w:line="237" w:lineRule="auto"/>
        <w:rPr>
          <w:sz w:val="20"/>
          <w:szCs w:val="20"/>
          <w:color w:val="auto"/>
        </w:rPr>
      </w:pPr>
      <w:r>
        <w:rPr>
          <w:rFonts w:ascii="Courier New" w:cs="Courier New" w:eastAsia="Courier New" w:hAnsi="Courier New"/>
          <w:sz w:val="18"/>
          <w:szCs w:val="18"/>
          <w:color w:val="auto"/>
        </w:rPr>
        <w:t>"Net Worth - Restricted Subsidiaries" shall mean, as of any date, the amount of any capital stock, paid in capital and similar equity accounts plus (or minus in the case of a deficit) the capital surplus and retained earnings of the Company and the Restricted Subsidiaries and the amount of any foreign currency translation adjustment account shown as a capital account of the Company and its Restricted Subsidiaries, all on a consolidated basis in accordance with Generally Accepted Accounting Principles.</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"Net Worth - All Subsidiaries" shall mean, as of any date, the amount of any capital stock, paid in capital and similar equity accounts plus (or minus in the case of a deficit) the capital surplus and retained earnings of the Company and its Subsidiaries and the amount of any foreign currency translation adjustment account shown as a capital account of the Company and its Subsidiaries, all on a consolidated basis in accordance with Generally Accepted Accounting Principles.</w:t>
      </w:r>
    </w:p>
    <w:p>
      <w:pPr>
        <w:spacing w:after="0" w:line="211"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"Notes" shall mean the Revolving Credit Notes, the Swingline Loan Note and the Bid-Option Notes.</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"Notice of Bid-Option Loan" shall have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2.2(f).</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"Obligors" shall mean the Borrowers and the Guarantors.</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"Overdue Rate" shall mean (a) in respect of principal of Floating Rate Loans, a rate per annum that is equal to the sum of two percent (2%) per annum plus the Floating Rate, (b) in respect of principal of Fixed Rate Loans, a rate per annum that is equal to the sum of two percent (2%) per annum plus the per annum rate in effect thereon until the end of the then current Interest Period for such Loan and, thereafter, a rate per annum that is equal to the sum of two percent (2%) per annum plus the Floating Rate, and (c) in respect of other amounts payable by a Borrower hereunder (other than interest), a per annum rate that is equal to the sum of two percent (2%) per annum plus the Floating Rate.</w:t>
      </w:r>
    </w:p>
    <w:p>
      <w:pPr>
        <w:spacing w:after="0" w:line="184"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"PBGC" shall mean the Pension Benefit Guaranty Corporation and any entity succeeding to any or all of its functions under ERISA.</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"Permitted Liens" shall mean Liens permitted by Section 5.2(d) hereof.</w:t>
      </w:r>
    </w:p>
    <w:p>
      <w:pPr>
        <w:spacing w:after="0" w:line="22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"Permitted A/R Sale Transaction" shall mean any transaction, or series of transactions, under which Sale Receivables owned by the A/R Subsidiary are sold or transferred to a third-party purchaser in exchange for consideration, in cash or its equivalent, in an amount equal to the fair market value thereof, and under which the A/R Subsidiary, the Company and/or another Restricted Subsidiary shall continue to service the Sale Receivables as agent or sub-agent on behalf of the purchaser thereof.</w:t>
      </w:r>
    </w:p>
    <w:p>
      <w:pPr>
        <w:spacing w:after="0" w:line="211"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"Person" shall include an individual, a corporation, a limited liability company, an association, a partnership, a trust or estate, a joint stock company, an unincorporated organization, a joint venture, a trade or business (whether or not incorporated), a government (foreign or domestic) and any agency or political subdivision thereof, or any other entity.</w:t>
      </w:r>
    </w:p>
    <w:p>
      <w:pPr>
        <w:spacing w:after="0" w:line="209"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"Plan" shall mean, with respect to any Person, any pension plan (other than a Multiemployer Plan) subject to Title IV of ERISA or to the minimum funding standards of Section 412 of the Code which has been established or maintained by such Person, any Subsidiary of such Person or any</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8" w:name="page19"/>
    <w:bookmarkEnd w:id="18"/>
    <w:p>
      <w:pPr>
        <w:ind w:right="1879"/>
        <w:spacing w:after="0" w:line="236" w:lineRule="auto"/>
        <w:rPr>
          <w:sz w:val="20"/>
          <w:szCs w:val="20"/>
          <w:color w:val="auto"/>
        </w:rPr>
      </w:pPr>
      <w:r>
        <w:rPr>
          <w:rFonts w:ascii="Courier New" w:cs="Courier New" w:eastAsia="Courier New" w:hAnsi="Courier New"/>
          <w:sz w:val="18"/>
          <w:szCs w:val="18"/>
          <w:color w:val="auto"/>
        </w:rPr>
        <w:t>ERISA Affiliate, or by any other Person if such Person, any Subsidiary of such Person or any ERISA Affiliate could have liability with respect to such pension plan.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"Pledge Agreements" shall mean each pledge agreement entered into by the Company or any of its Restricted Subsidiaries at any time for the benefit of the Agent and the Lenders pursuant to this Agreement, in form and substance satisfactory to the Agent, under which any of the Capital Stock of any Foreign Subsidiary is pledged to the Agent for the benefit of the Agent and the Lenders and subject to any Intercreditor Agreement, as amended or modified from time to time.</w:t>
      </w:r>
    </w:p>
    <w:p>
      <w:pPr>
        <w:spacing w:after="0" w:line="211"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"Prior Credit Agreement" shall mean that certain Credit Agreement, dated as of November 25, 2002, among the Company, the lenders party thereto, and JPMCB, as amended.</w:t>
      </w:r>
    </w:p>
    <w:p>
      <w:pPr>
        <w:spacing w:after="0" w:line="209"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"Pro Rata Share" shall mean, for each Lender, the ratio of such Lender's Commitments to the aggregate Commitments of all Lenders, provided that</w:t>
      </w:r>
    </w:p>
    <w:p>
      <w:pPr>
        <w:ind w:right="1779" w:firstLine="8"/>
        <w:spacing w:after="0" w:line="237"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U.S. Syndicated Loans, Letter of Credit Advances and Swingline Loans and facility fees with respect to the U.S. Commitments and Section 2.1(e), Pro Rata Share shall mean, for each Lender, the ratio such Lender's U.S. Commitment bears to the aggregate U.S. Commitments of all Lenders, and (b) with respect to Canadian Syndicated Loans, Pro Rata Share shall mean, for each Lender, the ratio such Lender's Canadian Commitment bears to the aggregate Canadian Commitments of all Canadian Lenders.</w:t>
      </w:r>
    </w:p>
    <w:p>
      <w:pPr>
        <w:spacing w:after="0" w:line="211"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"Prohibited Transaction" shall mean any non-exempt transaction involving any Plan which is proscribed by Section 406 of ERISA or Section 4975 of the Code.</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"Property" of a Person shall mean any and all property, whether real, personal, tangible, intangible, or mixed, of such Person, or other assets owned, leased or operated by such Person.</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"Rate Hedging Agreement" shall mean any transaction (including an agreement with respect thereto) now existing or hereafter entered by the Company or any of its Restricted Subsidiaries which is a rate swap, basis swap, forward rate transaction, commodity swap, commodity option, equity or equity index swap, equity or equity index option, bond option, interest rate option, foreign exchange transaction, cap transaction, floor transaction, collar transaction, forward transaction, currency swap transaction, cross-currency rate swap transaction, currency option or any other similar transaction (including any option with respect to any of these transactions) or any combination thereof, whether linked to one or more interest rates, foreign currencies, commodity prices, equity prices or other financial measures.</w:t>
      </w:r>
    </w:p>
    <w:p>
      <w:pPr>
        <w:spacing w:after="0" w:line="39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"Reportable Event" shall mean a reportable event as described in Section 4043(b) of ERISA including those events as to which the thirty (30) day notice period is waived under Part 2615 of the regulations promulgated by the PBGC under ERISA.</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"Required Canadian Lenders" shall mean Canadian Lenders holding at least 51% of the aggregate Canadian Commitments then outstanding (or at least 51% of the Canadian Syndicated Loans if the Canadian Commitments have been terminated).</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"Required Lenders" shall mean Lenders holding at least 51% of the aggregate U.S. Commitments then outstanding (or at least 51% of the Advances if the Commitments have been terminated).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"Required Percentage" is defined in Section 2.13.</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9" w:name="page20"/>
    <w:bookmarkEnd w:id="19"/>
    <w:p>
      <w:pPr>
        <w:ind w:right="1999" w:firstLine="948"/>
        <w:spacing w:after="0" w:line="275" w:lineRule="auto"/>
        <w:rPr>
          <w:sz w:val="20"/>
          <w:szCs w:val="20"/>
          <w:color w:val="auto"/>
        </w:rPr>
      </w:pPr>
      <w:r>
        <w:rPr>
          <w:rFonts w:ascii="Courier New" w:cs="Courier New" w:eastAsia="Courier New" w:hAnsi="Courier New"/>
          <w:sz w:val="16"/>
          <w:szCs w:val="16"/>
          <w:color w:val="auto"/>
        </w:rPr>
        <w:t>"Revolving Credit Note" shall mean any promissory note of the Company evidencing the Syndicated Loans, in substantially the form annexed hereto as Exhibit C, as amended or modified from time to time and together with any promissory note or notes issued in exchange or replacement therefor.</w:t>
      </w:r>
    </w:p>
    <w:p>
      <w:pPr>
        <w:spacing w:after="0" w:line="182"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"Restricted Subsidiaries" shall mean all Subsidiaries of the Company other than Unrestricted Subsidiaries.</w:t>
      </w:r>
    </w:p>
    <w:p>
      <w:pPr>
        <w:spacing w:after="0" w:line="20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"Sale Receivables" shall mean, collectively (a) accounts receivable that have been originated by the Company or a Restricted Subsidiary and transferred to the A/R Subsidiary for sale pursuant to a Permitted A/R Sale Transaction; (b) all proceeds of such accounts receivable; and (c) any and all instruments, contract rights, chattel paper, or other general intangibles relating to or arising out of such accounts receivable.</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"Same Day Funds" shall mean (a) with respect to disbursements and payments in U.S. Dollars, immediately available funds, and (b) with respect to disbursements and payments in any Canadian Dollars, same day or other funds as may be determined by the Agent to be customary in the place of disbursement or payment for the settlement of international banking transactions in Canadian Dollars.</w:t>
      </w:r>
    </w:p>
    <w:p>
      <w:pPr>
        <w:spacing w:after="0" w:line="210"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"S&amp;P" shall mean Standard and Poor's Ratings Services, a division of The McGraw Hill Companies, Inc.</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"Senior Note Debt" shall mean the Subject Obligations under the 6.69% Series 1998-A Senior Notes, Tranche A, due December 21, 2005 issued by the Company pursuant to the Note Agreement among the Company and the holders of such notes dated as of December 1, 1998, the 6.98% Series 1998-A Senior Notes, Tranche B, due December 21, 2008 issued by the Company pursuant to the Note Agreement among the Company and the holders of such notes dated as of December 1, 1998, the 6.98% Series 1998-A Senior Notes, Tranche C, due December 21, 2008 issued by the Company pursuant to the Note Agreement among the Company and the holders of such notes dated as of December 1, 1998, 5.63% Series 2002-A Senior Notes Tranche A due December 18, 2009 issued by the Company pursuant to the Note Agreement among the Company and the holders of such notes dated as of December 18, 2002, the 6.16% Series 2002-B Senior Notes Tranche B due December 18, 2012 issued by the Company pursuant to the Note Agreement among the Company and the holders of such notes dated as of December 18, 2002 and each "Successor Note Agreement", as that term is defined in the Intercreditor Agreement, provided such Subject Obligations are permitted under this Agreement.</w:t>
      </w:r>
    </w:p>
    <w:p>
      <w:pPr>
        <w:spacing w:after="0" w:line="39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"Senior Note Holders" shall mean the holders of the Senior Note Debt.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"Significant Subsidiary" shall mean any one or more Subsidiaries which, if considered in the aggregate as a single Subsidiary, would be a "significant subsidiary" as defined in Rule 1-02 of Regulation S-X under the Securities Exchange Act of 1934.</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"Subject Obligations" is defined in the Intercreditor Agreement.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"Subsidiary" of any Person shall mean any other Person (whether now existing or hereafter organized or acquired) in which (other than directors' qualifying shares required by law) at least a majority of the Capital Stock of each class having ordinary voting power or analogous rights (other than Capital Stock which have such power or right only by reason of the happening of a contingency), at the time as of which any determination is being made, are owned, beneficially and of record, by such Person or by one or</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0" w:name="page21"/>
    <w:bookmarkEnd w:id="20"/>
    <w:p>
      <w:pPr>
        <w:ind w:right="1779"/>
        <w:spacing w:after="0" w:line="236" w:lineRule="auto"/>
        <w:rPr>
          <w:sz w:val="20"/>
          <w:szCs w:val="20"/>
          <w:color w:val="auto"/>
        </w:rPr>
      </w:pPr>
      <w:r>
        <w:rPr>
          <w:rFonts w:ascii="Courier New" w:cs="Courier New" w:eastAsia="Courier New" w:hAnsi="Courier New"/>
          <w:sz w:val="18"/>
          <w:szCs w:val="18"/>
          <w:color w:val="auto"/>
        </w:rPr>
        <w:t>more of the other Subsidiaries of such Person or by any combination thereof. Unless otherwise specified, reference to "Subsidiary" shall mean a Subsidiary of the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"Swingline Facility" shall have the meaning specified in Section</w:t>
      </w:r>
    </w:p>
    <w:p>
      <w:pPr>
        <w:spacing w:after="0" w:line="238" w:lineRule="auto"/>
        <w:rPr>
          <w:sz w:val="20"/>
          <w:szCs w:val="20"/>
          <w:color w:val="auto"/>
        </w:rPr>
      </w:pPr>
      <w:r>
        <w:rPr>
          <w:rFonts w:ascii="Courier New" w:cs="Courier New" w:eastAsia="Courier New" w:hAnsi="Courier New"/>
          <w:sz w:val="18"/>
          <w:szCs w:val="18"/>
          <w:color w:val="auto"/>
        </w:rPr>
        <w:t>2.1(c).</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"Swingline Loan" shall mean any loan evidenced by a Swingline Note and made by the Agent to the Company pursuant to Section 2.1(c).</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"Swingline Note" shall mean any promissory note of the Company evidencing the Swingline Loans in substantially the form of Exhibit D hereto, as amended or modified from time to time and together with any promissory note or notes issued in exchange or replacement therefor.</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"Syndicated Advance" shall mean any Syndicated Loan or any Letter of Credit Advance.</w:t>
      </w:r>
    </w:p>
    <w:p>
      <w:pPr>
        <w:spacing w:after="0" w:line="208" w:lineRule="exact"/>
        <w:rPr>
          <w:sz w:val="20"/>
          <w:szCs w:val="20"/>
          <w:color w:val="auto"/>
        </w:rPr>
      </w:pPr>
    </w:p>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"Syndicated Eurodollar Rate" shall mean, with respect to any Eurodollar Rate Syndicated Loan for any Eurodollar Rate Interest Period or portion thereof, the per annum rate that is equal to the sum of (a) the Applicable Margin, plus</w:t>
      </w:r>
    </w:p>
    <w:p>
      <w:pPr>
        <w:spacing w:after="0" w:line="1" w:lineRule="exact"/>
        <w:rPr>
          <w:sz w:val="20"/>
          <w:szCs w:val="20"/>
          <w:color w:val="auto"/>
        </w:rPr>
      </w:pPr>
    </w:p>
    <w:p>
      <w:pPr>
        <w:ind w:right="231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Eurodollar Base Rate; which Syndicated Eurodollar Rate shall change simultaneously with any change in such Applicable Margin.</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"Syndicated Loan" shall mean any borrowing under Section 2.6 evidenced by the Revolving Credit Notes and made pursuant to Section 2.1.</w:t>
      </w:r>
    </w:p>
    <w:p>
      <w:pPr>
        <w:spacing w:after="0" w:line="208" w:lineRule="exact"/>
        <w:rPr>
          <w:sz w:val="20"/>
          <w:szCs w:val="20"/>
          <w:color w:val="auto"/>
        </w:rPr>
      </w:pPr>
    </w:p>
    <w:p>
      <w:pPr>
        <w:ind w:right="2839" w:firstLine="948"/>
        <w:spacing w:after="0" w:line="235" w:lineRule="auto"/>
        <w:rPr>
          <w:sz w:val="20"/>
          <w:szCs w:val="20"/>
          <w:color w:val="auto"/>
        </w:rPr>
      </w:pPr>
      <w:r>
        <w:rPr>
          <w:rFonts w:ascii="Courier New" w:cs="Courier New" w:eastAsia="Courier New" w:hAnsi="Courier New"/>
          <w:sz w:val="18"/>
          <w:szCs w:val="18"/>
          <w:color w:val="auto"/>
        </w:rPr>
        <w:t>"Syndication Agent" is defined in the first paragraph of this Agreement.</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"Termination Date" shall mean the earlier to occur of (a) the date five years after the date hereof and (b) the date on which the Commitments shall be terminated pursuant to Section 2.4 or 6.2.</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"Total Adjusted Capitalization" shall mean, as of any date, the sum of Net Worth - Restricted Subsidiaries and Total Seasonally Adjusted Debt as of such date.</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"Total Debt" as of any date, shall mean, without duplication, all of the following for the Company and its Restricted Subsidiaries on a consolidated basis: (a) all Indebtedness for borrowed money and similar monetary obligations evidenced by bonds, notes, debentures, acceptances, Capital Lease obligations or otherwise, (b) all liabilities secured by any Lien existing on property owned or acquired by the Company or any Restricted Subsidiary subject thereto, whether or not the liability secured thereby shall have been assumed; (c) all reimbursement obligations under outstanding letters of credit (to the extent an underlying obligation is not accrued or included in Indebtedness), bankers' acceptances or similar instruments in respect of drafts which (i) may be presented or (ii) have been presented and have not yet been paid and are not included in clause (a) above; (d) Net Mark-to-Market Exposure; and (e) all guarantees (other than guarantees issued by the Borrowers in favor of Restricted Subsidiaries to support routine trade accounts payable and operating lease obligations and excluding guaranties by Restricted Subsidiaries of the Company of the Senior Note Debt) and other Contingent Liabilities relating to indebtedness, obligations or liabilities of any Person of the type described in the foregoing clauses (a), (b), (c) and (d).</w:t>
      </w:r>
    </w:p>
    <w:p>
      <w:pPr>
        <w:spacing w:after="0" w:line="200" w:lineRule="exact"/>
        <w:rPr>
          <w:sz w:val="20"/>
          <w:szCs w:val="20"/>
          <w:color w:val="auto"/>
        </w:rPr>
      </w:pPr>
    </w:p>
    <w:p>
      <w:pPr>
        <w:spacing w:after="0" w:line="39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"Total Interest Expense" shall mean, for any period, total interest and related expense (including, without limitation, that portion of any Capital Lease obligation attributable to interest expense in conformity with Generally Accepted Accounting Principles, amortization of debt discount, all capitalized interest, the interest portion of any deferred payment obligations, all commissions, discounts and other fees and charges owed with respect to letter of credit and bankers acceptance financing, the net costs and net</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1" w:name="page22"/>
    <w:bookmarkEnd w:id="21"/>
    <w:p>
      <w:pPr>
        <w:ind w:right="1779"/>
        <w:spacing w:after="0" w:line="237" w:lineRule="auto"/>
        <w:rPr>
          <w:sz w:val="20"/>
          <w:szCs w:val="20"/>
          <w:color w:val="auto"/>
        </w:rPr>
      </w:pPr>
      <w:r>
        <w:rPr>
          <w:rFonts w:ascii="Courier New" w:cs="Courier New" w:eastAsia="Courier New" w:hAnsi="Courier New"/>
          <w:sz w:val="18"/>
          <w:szCs w:val="18"/>
          <w:color w:val="auto"/>
        </w:rPr>
        <w:t>payments under any interest rate hedging, cap or similar agreement or arrangement, prepayment charges, agency fees, administrative fees, commitment fees and capitalized transaction costs allocated to interest expense) paid, payable or accrued during such period, without duplication for any other period, with respect to all outstanding Indebtedness of the Company and its Restricted Subsidiaries, all as determined for the Company and its Restricted Subsidiaries on a consolidated basis for such period in accordance with Generally Accepted Accounting Principles.</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"Total Seasonally Adjusted Debt" shall mean, as of the end of any fiscal quarter of the Company, the following appropriate amount for such fiscal quarter end: (a) for any fiscal quarter ending in March or June, 85% of Total Debt as of the end of such fiscal quarter, and (b) for any fiscal quarter ending in September or December, 115% of Total Debt as of the end of such fiscal quarter.</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"Transferee" shall have the meaning specified in Section 8.6(i).</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"Unfunded Benefit Liabilities" shall mean, with respect to any Plan as of any date, the amount of the unfunded benefit liabilities determined in accordance with Section 4001(a)(18) of ERISA.</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"U.S. Commitment" shall mean, as to any U.S. Lender at any time, its obligation to make Syndicated Loans to the Company under Section 2.1(a), and risk participate in Swingline Loans and Letters of Credit, in an aggregate U.S. Dollar Amount not to exceed at any time outstanding the U.S. Dollar amount set forth opposite such Lender's name on the signature pages hereof under the heading "U.S. Commitment" or as otherwise established pursuant to Section 8.6, as such amount may be modified from time to time pursuant to the applicable provisions hereof.</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"U.S. Dollar Equivalent" shall mean, with respect to any currency, at any date, the equivalent thereof in U.S. Dollars, calculated on the basis of the arithmetical mean of the buy and sell spot rates of exchange of the Administrative Agent for such other currency at 11:00 a.m., London time, on the date on or as of which such amount is to be determined.</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"U.S. Dollars" and "$" shall mean the lawful money of the United States of America.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"U.S. Lender" shall mean any Lender which has a U.S. Commitment.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"U.S. Prime Rate" shall mean a rate per annum equal to the greater of</w:t>
      </w:r>
    </w:p>
    <w:p>
      <w:pPr>
        <w:spacing w:after="0" w:line="4" w:lineRule="exact"/>
        <w:rPr>
          <w:sz w:val="20"/>
          <w:szCs w:val="20"/>
          <w:color w:val="auto"/>
        </w:rPr>
      </w:pPr>
    </w:p>
    <w:p>
      <w:pPr>
        <w:ind w:right="177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prime rate of interest announced or established from time to time by JPMCB or its parent (which is not necessarily the lowest rate charged to any customer), and (b) the sum of the Federal Funds Effective Rate for such day plus 1/2% per annum, changing when and as said prime rate or Federal Funds Effective Rate changes.</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"U.S. Syndicated Loans" shall mean Syndicated Loans made to the Company under Section 2.1(a).</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"Unrestricted Subsidiary" shall mean any Subsidiary designated by the Company as an Unrestricted Subsidiary in accordance with Section 2.15.</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1.2 Other Definitions; Rules of Construction. As used herein, the terms "Lenders", "Company", and "this Agreement" shall have the respective meanings ascribed thereto in the introductory paragraph of this Agreement. Such terms, together with the other terms defined in Section 1.1, shall include both the singular and the plural forms thereof and shall be construed accordingly. Use of the terms "herein", "hereof", and "hereunder" shall be deemed references to this Agreement in its entirety and not to the Section</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2" w:name="page23"/>
    <w:bookmarkEnd w:id="22"/>
    <w:p>
      <w:pPr>
        <w:ind w:right="1779"/>
        <w:spacing w:after="0" w:line="236" w:lineRule="auto"/>
        <w:rPr>
          <w:sz w:val="20"/>
          <w:szCs w:val="20"/>
          <w:color w:val="auto"/>
        </w:rPr>
      </w:pPr>
      <w:r>
        <w:rPr>
          <w:rFonts w:ascii="Courier New" w:cs="Courier New" w:eastAsia="Courier New" w:hAnsi="Courier New"/>
          <w:sz w:val="18"/>
          <w:szCs w:val="18"/>
          <w:color w:val="auto"/>
        </w:rPr>
        <w:t>or clause in which such term appears. References to "Sections" and "subsections" shall be to Sections and subsections, respectively, of this Agreement unless otherwise specifically provided.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1.3 Accounting Terms and Determinations.</w:t>
      </w:r>
    </w:p>
    <w:p>
      <w:pPr>
        <w:spacing w:after="0" w:line="207" w:lineRule="exact"/>
        <w:rPr>
          <w:sz w:val="20"/>
          <w:szCs w:val="20"/>
          <w:color w:val="auto"/>
        </w:rPr>
      </w:pPr>
    </w:p>
    <w:p>
      <w:pPr>
        <w:ind w:right="1779" w:firstLine="956"/>
        <w:spacing w:after="0" w:line="269" w:lineRule="auto"/>
        <w:tabs>
          <w:tab w:leader="none" w:pos="136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herein, all accounting terms used herein shall be interpreted, and all financial statements and certificates and reports as to financial matters required to be delivered to the Lenders hereunder shall (unless otherwise disclosed to the Lenders in writing at the time of delivery thereof in the manner described in subsection (b) below) be prepared, in accordance with Generally Accepted Accounting Principles (subject, in the case of financial statements which are not fiscal year end statements, to the absence of footnotes and year-end audit adjustments); provided that, if the Company notifies the Agent that it wishes to amend any covenant in Article V to eliminate the effect of any change in Generally Accepted Accounting Principles (or if the Agent notifies the Company that the Required Lenders wish to amend Article V for such purpose), then such Borrower's compliance with such covenants shall be determined on the basis of Generally Accepted Accounting Principles in effect immediately before the relevant change in Generally Accepted Accounting Principles became effective until either such notice is withdrawn or such covenant or any such defined term is amended in a manner satisfactory to such Borrower and the Required Lenders. Except as otherwise expressly provided herein, all references to a time of day shall be references to Chicago, Illinois time. Notwithstanding anything herein, in any financial statements of the Company or in Generally Accepted Accounting Principles to the contrary, for purposes of calculating and determining compliance with the financial covenants in Sections 5.2(a) and (b), the Applicable Margin, compliance with Section 2.15 or compliance with any other financial covenants herein, including defined terms used therein, no Unrestricted Subsidiary shall be consolidated with the Company and its other Subsidiaries (provided that an Unrestricted Subsidiary may be consolidated with one or more other Unrestricted Subsidiaries) and all income (except to the extent received by the Company in cash), liabilities (except to the extent the Company or any Restricted Subsidiary is liable therefor, whether directly or indirectly, contingently or otherwise) and assets of each Unrestricted Subsidiary, and all Investments of the Company or any Restricted Subsidiary in any Unrestricted Subsidiary, shall be excluded from all such calculations and determinations thereunder.</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deliver to the Lenders at the same time as the delivery of any annual or quarterly financial statement under Section 5.1(d) hereof (i) a description in reasonable detail of any material variation between the application or other modification of accounting principles employed in the preparation of such statement and the application or other modification of accounting principles employed in the preparation of the immediately prior annual or quarterly financial statements as to which no objection has been made in accordance with the last sentence of subsection (a) above and (ii) reasonable estimates of the difference between such statements arising as a consequence thereof.</w:t>
      </w:r>
    </w:p>
    <w:p>
      <w:pPr>
        <w:spacing w:after="0" w:line="214" w:lineRule="exact"/>
        <w:rPr>
          <w:rFonts w:ascii="Courier New" w:cs="Courier New" w:eastAsia="Courier New" w:hAnsi="Courier New"/>
          <w:sz w:val="18"/>
          <w:szCs w:val="18"/>
          <w:color w:val="auto"/>
        </w:rPr>
      </w:pPr>
    </w:p>
    <w:p>
      <w:pPr>
        <w:ind w:right="1779" w:firstLine="956"/>
        <w:spacing w:after="0" w:line="273" w:lineRule="auto"/>
        <w:tabs>
          <w:tab w:leader="none" w:pos="136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enable the ready and consistent determination of compliance with the covenants set forth in Section 5.2 hereof, the Company will not change the last day of its fiscal year from the last Saturday of December of each year, or the last days of the first three fiscal quarters in each of its fiscal years from the last Saturday in March, June and September of each year, respectively.</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2" w:right="1440" w:bottom="1440" w:gutter="0" w:footer="0" w:header="0"/>
        </w:sectPr>
      </w:pPr>
    </w:p>
    <w:bookmarkStart w:id="23" w:name="page24"/>
    <w:bookmarkEnd w:id="23"/>
    <w:p>
      <w:pPr>
        <w:jc w:val="center"/>
        <w:ind w:right="1659"/>
        <w:spacing w:after="0"/>
        <w:rPr>
          <w:sz w:val="20"/>
          <w:szCs w:val="20"/>
          <w:color w:val="auto"/>
        </w:rPr>
      </w:pPr>
      <w:r>
        <w:rPr>
          <w:rFonts w:ascii="Courier New" w:cs="Courier New" w:eastAsia="Courier New" w:hAnsi="Courier New"/>
          <w:sz w:val="18"/>
          <w:szCs w:val="18"/>
          <w:color w:val="auto"/>
        </w:rPr>
        <w:t>ARTICLE 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COMMITMENTS, THE SWINGLINE FACILITY AND THE ADVANCES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2.1 Commitments of the Lenders and the Swingline Facility.</w:t>
      </w:r>
    </w:p>
    <w:p>
      <w:pPr>
        <w:spacing w:after="0" w:line="207" w:lineRule="exact"/>
        <w:rPr>
          <w:sz w:val="20"/>
          <w:szCs w:val="20"/>
          <w:color w:val="auto"/>
        </w:rPr>
      </w:pPr>
    </w:p>
    <w:p>
      <w:pPr>
        <w:ind w:right="1779" w:firstLine="1904"/>
        <w:spacing w:after="0" w:line="271" w:lineRule="auto"/>
        <w:tabs>
          <w:tab w:leader="none" w:pos="231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 Syndicated Advances. Each U.S. Lender agrees, for itself only, subject to the terms and conditions of this Agreement, to make U.S. Syndicated Loans to the Company pursuant to Section 2.6 and Section 3.3 and to participate in Letter of Credit Advances to the Company pursuant to Section 2.6 and Swingline Loans from time to time from and including the Effective Date to but excluding the Termination Date not to exceed in aggregate principal amount at any time outstanding the amount determined pursuant to Section 2.1(d).</w:t>
      </w:r>
    </w:p>
    <w:p>
      <w:pPr>
        <w:spacing w:after="0" w:line="187" w:lineRule="exact"/>
        <w:rPr>
          <w:rFonts w:ascii="Courier New" w:cs="Courier New" w:eastAsia="Courier New" w:hAnsi="Courier New"/>
          <w:sz w:val="16"/>
          <w:szCs w:val="16"/>
          <w:color w:val="auto"/>
        </w:rPr>
      </w:pPr>
    </w:p>
    <w:p>
      <w:pPr>
        <w:ind w:right="1879" w:firstLine="1904"/>
        <w:spacing w:after="0" w:line="271" w:lineRule="auto"/>
        <w:tabs>
          <w:tab w:leader="none" w:pos="231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Canadian Syndicated Loans. Each Canadian Lender agrees, for itself only, subject to the terms and conditions of this Agreement, to make Canadian Syndicated Loans to the Canadian Borrower pursuant to Section 2.6 and Section 3.3 and to participate in Letter of Credit Advances to the Canadian Borrower from time to time from and including the Effective Date to but excluding the Termination Date not to exceed in aggregate principal amount at any time outstanding the amount determined pursuant to Section 2.1(d).</w:t>
      </w:r>
    </w:p>
    <w:p>
      <w:pPr>
        <w:spacing w:after="0" w:line="187"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Swingline Loans. (i) The Company may request the Agent to make, and the Agent may, in its sole discretion, make Swingline Loans to the Company from time to time on any Business Day during the period from the Effective Date until the Termination Date in an aggregate principal amount not to exceed at any time the lesser of (A) $30,000,000 (the "Swingline Facility") and (B) the aggregate amount of U.S. Syndicated Advances that could be but are not borrowed as of such date; provided, that the Agent shall not make a Swingline Loan after it has received written notice from a Lender or the Company referring to this Agreement and describing a Default or Event of Default and stating that such notice is a "notice of default" and such Default or Event of Default shall be continuing. Each U.S. Lender's U.S. Commitment shall be deemed utilized by an amount equal to such Lender's Pro Rata Share of each Swingline Loan for purposes of determining the amount of U.S. Syndicated Advances required to be made by such Lender. Swingline Loans shall bear interest at a rate agreed to by the Agent and the Company, provided that Swingline Loans shall bear interest at the rate applicable to Floating Rate Loans at any time the Swingline Loans are refunded by Floating Rate Loans or the U.S. Lenders are required to purchase participations therein under Section 2.1(c)(iii). Within the limits of the Swingline Facility, so long as the Agent, in its sole discretion, elects to make Swingline Loans, the Company may borrow and reborrow under this Section 2.1(c)(i).</w:t>
      </w:r>
    </w:p>
    <w:p>
      <w:pPr>
        <w:spacing w:after="0" w:line="210" w:lineRule="exact"/>
        <w:rPr>
          <w:sz w:val="20"/>
          <w:szCs w:val="20"/>
          <w:color w:val="auto"/>
        </w:rPr>
      </w:pPr>
    </w:p>
    <w:p>
      <w:pPr>
        <w:ind w:right="1779" w:firstLine="1904"/>
        <w:spacing w:after="0" w:line="238" w:lineRule="auto"/>
        <w:tabs>
          <w:tab w:leader="none" w:pos="242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may at any time in its sole and absolute discretion require that any Swingline Loan be refunded by a Floating Rate Borrowing from the U.S. Lenders, and upon written notice thereof by the Agent to such Lenders and the Company, the Company shall be deemed to have requested a Floating Rate Borrowing in an amount equal to the amount of such Swingline Loan, and such Floating Rate Borrowing shall be made to refund such Swing Line Loan. Each such Lender shall be absolutely and unconditionally obligated to fund its Pro Rata Share of such Floating Rate Borrowing or, if applicable, purchase a participating interest in the Swingline Loans pursuant to Section 2.1(c)(iii) and such obligation shall not be affected by any circumstance, including, without limitation, (A) any set-off, counterclaim, recoupment, defense or other right which such Lender has or may have against the Agent, or the Borrowers or any of their Subsidiaries or anyone else for any reason whatsoever; (B) the occurrence or continuance of a Default or an Event of Default, subject to Section 2.1(c)(iii); (C) any Material Adverse Effect; (D) any breach of any Loan Document by any other Lender, the Borrowers, 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4" w:name="page25"/>
    <w:bookmarkEnd w:id="24"/>
    <w:p>
      <w:pPr>
        <w:ind w:right="1779"/>
        <w:spacing w:after="0" w:line="237" w:lineRule="auto"/>
        <w:rPr>
          <w:sz w:val="20"/>
          <w:szCs w:val="20"/>
          <w:color w:val="auto"/>
        </w:rPr>
      </w:pPr>
      <w:r>
        <w:rPr>
          <w:rFonts w:ascii="Courier New" w:cs="Courier New" w:eastAsia="Courier New" w:hAnsi="Courier New"/>
          <w:sz w:val="18"/>
          <w:szCs w:val="18"/>
          <w:color w:val="auto"/>
        </w:rPr>
        <w:t>any Guarantor; or (E) any other circumstance, happening or event whatsoever, whether or not similar to any of the foregoing (including without limitation the Borrowers' failure to satisfy any conditions contained in Article II or any other provision of this Agreement).</w:t>
      </w:r>
    </w:p>
    <w:p>
      <w:pPr>
        <w:spacing w:after="0" w:line="207" w:lineRule="exact"/>
        <w:rPr>
          <w:sz w:val="20"/>
          <w:szCs w:val="20"/>
          <w:color w:val="auto"/>
        </w:rPr>
      </w:pPr>
    </w:p>
    <w:p>
      <w:pPr>
        <w:ind w:right="1779" w:firstLine="1904"/>
        <w:spacing w:after="0" w:line="238" w:lineRule="auto"/>
        <w:tabs>
          <w:tab w:leader="none" w:pos="252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Floating Rate Loans may not be made by the U.S. Lenders as described in Section 2.1(c)(ii) due to any Event of Default pursuant to Section 6.1(i) or if the U.S. Lenders are otherwise legally prohibited from making Floating Rate Loans, then effective on the date each such Floating Rate Loan would otherwise have been made, each U.S. Lender severally agrees that it shall unconditionally and irrevocably, without regard to the occurrence of any Default or Event of Default or any other circumstances, in lieu of deemed disbursement of Loans, to the extent of such Lender's Commitment, purchase a participating interest in the Swingline Loans by paying its participation percentage thereof. Each such Lender will immediately transfer to the Agent, in Same Day Funds, the amount of its participation. After such payment to the Agent, each Lender shall share based on its Pro Rata Share in any interest which accrues thereon and in all repayments thereof. If and to the extent that any such Lender shall not have so made the amount of such participating interest available to the Agent, such Lender and the Company severally agree to pay to the Agent forthwith on demand such amount together with interest thereon, for each day from the date of demand by the Agent until the date such amount is paid to the Agent, at (A) in the case of the Company, the interest rate specified above and (B) in the case of such Lender, the Federal Funds Rate for the first five days after the date of demand by the Agent and thereafter at the interest rate specified above.</w:t>
      </w:r>
    </w:p>
    <w:p>
      <w:pPr>
        <w:spacing w:after="0" w:line="210" w:lineRule="exact"/>
        <w:rPr>
          <w:sz w:val="20"/>
          <w:szCs w:val="20"/>
          <w:color w:val="auto"/>
        </w:rPr>
      </w:pPr>
    </w:p>
    <w:p>
      <w:pPr>
        <w:ind w:right="1779" w:firstLine="1904"/>
        <w:spacing w:after="0" w:line="269" w:lineRule="auto"/>
        <w:tabs>
          <w:tab w:leader="none" w:pos="231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Amount of Advances. Notwithstanding anything in this Agreement to the contrary, (i) the U.S. Dollar Equivalent of the aggregate principal amount of the U.S. Syndicated Loans, the Swingline Loans and the Letters of Credit at any time outstanding to the Company shall not exceed the aggregate U.S. Commitments of all Lenders as of the date any such Advance is made, provided, however, that the U.S. Dollar Equivalent of the aggregate Letters of Credit outstanding at any time shall not exceed $65,000,000 and the U.S. Dollar Equivalent of the aggregate of Swingline Loans at any time outstanding shall not exceed $30,000,000, (ii) the U.S. Dollar Equivalent of the Pro Rata Share of the aggregate U.S. Syndicated Loans, the Swingline Loans and the Letters of Credit of any U.S. Lender shall not exceed the U.S. Commitment of such U.S. Lender, (iii) the U.S. Dollar Equivalent of the aggregate Canadian Syndicated Loans of any Canadian Lender shall not exceed the Canadian Commitment of such Canadian Lender, (iv) the U.S. Dollar Equivalent of the aggregate Canadian Syndicated Loans of all Canadian Lenders will not exceed the amount of the aggregate Canadian Commitments that the Canadian Borrower has designated to the Agent as activated (the "Activated Aggregate Canadian Commitments"), and the Canadian Borrower can activate or de-activate the Canadian Commitments at any time provided that any such activation or de-activation shall be in increments of $5,000,000 and shall not exceed $30,000,000 in aggregate amount, shall be effective ten Business Days after notification by the Canadian Borrower to the Agent and shall not reduce the Activated Aggregate Canadian Commitments below the U.S. Dollar Equivalent of the aggregate Canadian Syndicated Loans of all Canadian Lenders, and (v) the aggregate principal amount of the U.S. Syndicated Loans, the Swingline Loans and the Letters of Credit will not exceed the difference of the aggregate U.S. Commitments minus the amount of the Activated Aggregate Canadian Commitments. As of the Effective Date, the Activated Aggregate Canadian Commitments are $15,000,000.</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Multicurrency Participation. Each U.S. Lender shall be deemed to have unconditionally and irrevocably purchased from each Lender in its capacity as a Canadian Lender, without recourse or warranty, an undivided interest in and participation in each Canadian Syndicated Loan ratably in accordance with such Lender's Pro Rata Share and each Lender in its capacity as a Canadian Lender shall be deemed to have unconditionally and irrevocably purchased from each U.S.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5" w:name="page26"/>
    <w:bookmarkEnd w:id="25"/>
    <w:p>
      <w:pPr>
        <w:ind w:right="1779"/>
        <w:spacing w:after="0" w:line="269" w:lineRule="auto"/>
        <w:rPr>
          <w:sz w:val="20"/>
          <w:szCs w:val="20"/>
          <w:color w:val="auto"/>
        </w:rPr>
      </w:pPr>
      <w:r>
        <w:rPr>
          <w:rFonts w:ascii="Courier New" w:cs="Courier New" w:eastAsia="Courier New" w:hAnsi="Courier New"/>
          <w:sz w:val="16"/>
          <w:szCs w:val="16"/>
          <w:color w:val="auto"/>
        </w:rPr>
        <w:t>Lender, without recourse or warranty, an undivided interest in and participation in each U.S. Syndicated Loan ratably in accordance with such Lender's Pro Rata Share, provided that payments for all such participations shall not be made until required by the terms of the following sentence of this Section 2.1(e). Upon the occurrence of an Event of Default under Sections 6.1(a) or (i), (i) all Canadian Syndicated Loans shall be converted to and re-denominated in U.S. Dollars equal to the U.S. Dollar Equivalent of each such Canadian Syndicated Loan determined as of the date of such conversion, (ii) each of the U.S. Lenders shall pay to the applicable Canadian Lenders not later than two (2) Business Days following a request for payment from such Lender, in U.S. Dollars, an amount equal to the undivided interest in and participation in the Canadian Syndicated Loan purchased by such U.S. Lender pursuant to this Section 2.1(e), and (iii) each of the Canadian Lenders shall pay to the applicable U.S. Lenders not later than two (2) Business Days following a request for payment from such Lender, in U.S. Dollars, an amount equal to the undivided interest in and participation in the U.S. Syndicated Loan purchased by such Canadian Lenders pursuant to this Section 2.1(e), it being the intent of the Lenders that following such equalization payments, each Lender shall hold its Pro Rata Share of the aggregate Syndicated Loans, Letters of Credit and Swingline Loans.</w:t>
      </w:r>
    </w:p>
    <w:p>
      <w:pPr>
        <w:spacing w:after="0" w:line="38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2.2 Bid-Option Loans.</w:t>
      </w:r>
    </w:p>
    <w:p>
      <w:pPr>
        <w:spacing w:after="0" w:line="207" w:lineRule="exact"/>
        <w:rPr>
          <w:sz w:val="20"/>
          <w:szCs w:val="20"/>
          <w:color w:val="auto"/>
        </w:rPr>
      </w:pPr>
    </w:p>
    <w:p>
      <w:pPr>
        <w:ind w:right="1779" w:firstLine="1904"/>
        <w:spacing w:after="0" w:line="270" w:lineRule="auto"/>
        <w:tabs>
          <w:tab w:leader="none" w:pos="2318"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Bid-Option. From the Effective Date to but excluding the Termination Date, the Company may, as set forth in this Section 2.2, request the Lenders to make offers to make Bid-Option Loans to the Company. Notwithstanding anything herein to the contrary, no more than five requests for Bid-Option Loans in the aggregate may be requested by the Company in any month. Each Lender may, but shall have no obligation to, make such offers and the Company may, but shall have no obligation to, accept any such offers, in the manner set forth in this Section 2.2; furthermore, each Lender may limit the aggregate amount of Bid-Option Loans when quoting rates for more than one Bid-Option Interest Period in any Bid-Option Quote, provided that such limitation shall not be less than the minimum amounts required hereunder for Bid-Option Loans and the Company may choose among the Bid-Option Loans if such limitation is imposed; provided, that the aggregate outstanding principal amount of Bid-Option Loans shall not at any time exceed the lesser of (i) the excess of</w:t>
      </w:r>
    </w:p>
    <w:p>
      <w:pPr>
        <w:spacing w:after="0" w:line="185" w:lineRule="exact"/>
        <w:rPr>
          <w:rFonts w:ascii="Courier New" w:cs="Courier New" w:eastAsia="Courier New" w:hAnsi="Courier New"/>
          <w:sz w:val="16"/>
          <w:szCs w:val="16"/>
          <w:color w:val="auto"/>
        </w:rPr>
      </w:pPr>
    </w:p>
    <w:p>
      <w:pPr>
        <w:ind w:right="2319" w:firstLine="8"/>
        <w:spacing w:after="0" w:line="236"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the U.S. Commitments over (B) the sum of the aggregate outstanding principal amount of Syndicated Advances and Swingline Loans or (ii) $75,000,000;</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Bid-Option Quote Request. When the Company wishes to request offers to make Bid-Option Loans under this Section 2.2, it shall transmit to the Agent by telex or telecopy a Bid-Option Quote Request substantially in the form of Exhibit E hereto so as to be received no later than 11:00 a.m. Chicago time (i) on the Business Day next preceding the date of the Loan proposed therein, in the case of a Bid-Option Auction for Absolute Rate Bid-Option Loans, or (ii) the fourth Business Day next preceding the date of the Loan proposed therein, in the case of a Bid-Option Auction for Eurodollar Rate Bid-Option Loans specifying:</w:t>
      </w:r>
    </w:p>
    <w:p>
      <w:pPr>
        <w:spacing w:after="0" w:line="207" w:lineRule="exact"/>
        <w:rPr>
          <w:rFonts w:ascii="Courier New" w:cs="Courier New" w:eastAsia="Courier New" w:hAnsi="Courier New"/>
          <w:sz w:val="18"/>
          <w:szCs w:val="18"/>
          <w:color w:val="auto"/>
        </w:rPr>
      </w:pPr>
    </w:p>
    <w:p>
      <w:pPr>
        <w:ind w:left="3280" w:hanging="428"/>
        <w:spacing w:after="0"/>
        <w:tabs>
          <w:tab w:leader="none" w:pos="328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proposed date of the Bid-Option Loan, which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a Business Day;</w:t>
      </w:r>
    </w:p>
    <w:p>
      <w:pPr>
        <w:spacing w:after="0" w:line="201" w:lineRule="exact"/>
        <w:rPr>
          <w:rFonts w:ascii="Courier New" w:cs="Courier New" w:eastAsia="Courier New" w:hAnsi="Courier New"/>
          <w:sz w:val="18"/>
          <w:szCs w:val="18"/>
          <w:color w:val="auto"/>
        </w:rPr>
      </w:pPr>
    </w:p>
    <w:p>
      <w:pPr>
        <w:ind w:left="3280" w:hanging="428"/>
        <w:spacing w:after="0"/>
        <w:tabs>
          <w:tab w:leader="none" w:pos="328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such Bid-Option Loan,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which shall be a minimum of $3,000,000 or a larger multiple of $1,000,000;</w:t>
      </w:r>
    </w:p>
    <w:p>
      <w:pPr>
        <w:spacing w:after="0" w:line="201" w:lineRule="exact"/>
        <w:rPr>
          <w:rFonts w:ascii="Courier New" w:cs="Courier New" w:eastAsia="Courier New" w:hAnsi="Courier New"/>
          <w:sz w:val="18"/>
          <w:szCs w:val="18"/>
          <w:color w:val="auto"/>
        </w:rPr>
      </w:pPr>
    </w:p>
    <w:p>
      <w:pPr>
        <w:ind w:left="3280" w:hanging="428"/>
        <w:spacing w:after="0"/>
        <w:tabs>
          <w:tab w:leader="none" w:pos="328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Borrowing is to be an Absolute Rate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Bid-Option Borrowing or a Eurodollar Rate Bid-Option Borrowing; and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6" w:name="page27"/>
    <w:bookmarkEnd w:id="26"/>
    <w:p>
      <w:pPr>
        <w:ind w:left="3280" w:hanging="428"/>
        <w:spacing w:after="0"/>
        <w:tabs>
          <w:tab w:leader="none" w:pos="32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duration of the Interest Period applicable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thereto, subject to the provisions of the definition of Interest Period.</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Company may request offers to make Bid-Option Loans for more than one Bid-Option Interest Period in a single Bid-Option Quote Request.</w:t>
      </w:r>
    </w:p>
    <w:p>
      <w:pPr>
        <w:spacing w:after="0" w:line="208" w:lineRule="exact"/>
        <w:rPr>
          <w:sz w:val="20"/>
          <w:szCs w:val="20"/>
          <w:color w:val="auto"/>
        </w:rPr>
      </w:pPr>
    </w:p>
    <w:p>
      <w:pPr>
        <w:ind w:right="1779" w:firstLine="1904"/>
        <w:spacing w:after="0" w:line="237" w:lineRule="auto"/>
        <w:tabs>
          <w:tab w:leader="none" w:pos="231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Invitation for Bid-Option Quotes. Promptly upon receipt of a Bid-Option Quote Request, the Agent shall send to the Lenders by telecopy (or telephone promptly confirmed by telecopy) an Invitation for Bid-Option Quotes substantially in the form of Exhibit F hereto, which shall constitute an invitation by the Company to each such Lender to submit Bid-Option Quotes offering to make the Bid-Option Loans to which such Bid-Option Quote Request relates in accordance with this Section 2.2.</w:t>
      </w:r>
    </w:p>
    <w:p>
      <w:pPr>
        <w:spacing w:after="0" w:line="211" w:lineRule="exact"/>
        <w:rPr>
          <w:rFonts w:ascii="Courier New" w:cs="Courier New" w:eastAsia="Courier New" w:hAnsi="Courier New"/>
          <w:sz w:val="18"/>
          <w:szCs w:val="18"/>
          <w:color w:val="auto"/>
        </w:rPr>
      </w:pPr>
    </w:p>
    <w:p>
      <w:pPr>
        <w:ind w:right="1779" w:firstLine="1904"/>
        <w:spacing w:after="0" w:line="269" w:lineRule="auto"/>
        <w:tabs>
          <w:tab w:leader="none" w:pos="231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Submission and Contents of Bid-Option Quotes. (i) Each Lender may submit a Bid-Option Quote containing an offer or offers to make Bid-Option Loans in response to any Invitation for Bid-Option Quotes. Each Bid-Option Quote must comply with the requirements of this subsection (d) and must be submitted to the Agent by telecopy (or by telephone promptly confirmed by telecopy) at its office referred to in Section 8.2 not later than (A) 9:00 a.m. Chicago time on the proposed date of the Borrowing, in the case of a Bid-Option Auction for Absolute Rate Bid-Option Loans, or (B) 9:00 a.m. Chicago time on the third Business Day prior to the proposed date of the Borrowing, in the case of a Bid-Option Auction for Eurodollar Rate Bid-Option Loans; provided that Bid-Option Quotes submitted by the Agent (or any Affiliate of the Agent) in the capacity of a Lender may be submitted, and may only be submitted, if the Agent or such Affiliate notifies the Company of the terms of the offer or offers contained therein not later than (A) 8:45 a.m. Chicago time on the proposed date of such Borrowing, in the case of a Bid-Option Auction for Absolute Rate Bid-Option Loans or (B) 8:45 a.m. Chicago time on the third Business Day prior to the proposed date of the Borrowing, in the case of a Bid-Option Auction for Eurodollar Rate Bid-Option Loans. Subject to Section 3.8 and Article VI, any Bid-Option Quote so made shall be irrevocable except with the written consent of the Agent given on the instructions of the Company.</w:t>
      </w:r>
    </w:p>
    <w:p>
      <w:pPr>
        <w:spacing w:after="0" w:line="394" w:lineRule="exact"/>
        <w:rPr>
          <w:rFonts w:ascii="Courier New" w:cs="Courier New" w:eastAsia="Courier New" w:hAnsi="Courier New"/>
          <w:sz w:val="16"/>
          <w:szCs w:val="16"/>
          <w:color w:val="auto"/>
        </w:rPr>
      </w:pPr>
    </w:p>
    <w:p>
      <w:pPr>
        <w:ind w:left="3380" w:hanging="528"/>
        <w:spacing w:after="0"/>
        <w:tabs>
          <w:tab w:leader="none" w:pos="33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Bid-Option Quote shall be in substantially</w:t>
      </w:r>
    </w:p>
    <w:p>
      <w:pPr>
        <w:spacing w:after="0" w:line="21" w:lineRule="exact"/>
        <w:rPr>
          <w:rFonts w:ascii="Courier New" w:cs="Courier New" w:eastAsia="Courier New" w:hAnsi="Courier New"/>
          <w:sz w:val="16"/>
          <w:szCs w:val="16"/>
          <w:color w:val="auto"/>
        </w:rPr>
      </w:pPr>
    </w:p>
    <w:p>
      <w:pPr>
        <w:jc w:val="both"/>
        <w:ind w:right="21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form of Exhibit G hereto, but may be submitted to the Agent by telephone with prompt confirmation by delivery to the Agent of such written Bid-Option Quote, and shall in any case specify:</w:t>
      </w:r>
    </w:p>
    <w:p>
      <w:pPr>
        <w:spacing w:after="0" w:line="203" w:lineRule="exact"/>
        <w:rPr>
          <w:rFonts w:ascii="Courier New" w:cs="Courier New" w:eastAsia="Courier New" w:hAnsi="Courier New"/>
          <w:sz w:val="16"/>
          <w:szCs w:val="16"/>
          <w:color w:val="auto"/>
        </w:rPr>
      </w:pPr>
    </w:p>
    <w:p>
      <w:pPr>
        <w:ind w:left="4220" w:hanging="420"/>
        <w:spacing w:after="0"/>
        <w:tabs>
          <w:tab w:leader="none" w:pos="422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proposed date of the Borrowing;</w:t>
      </w:r>
    </w:p>
    <w:p>
      <w:pPr>
        <w:spacing w:after="0" w:line="201" w:lineRule="exact"/>
        <w:rPr>
          <w:rFonts w:ascii="Courier New" w:cs="Courier New" w:eastAsia="Courier New" w:hAnsi="Courier New"/>
          <w:sz w:val="18"/>
          <w:szCs w:val="18"/>
          <w:color w:val="auto"/>
        </w:rPr>
      </w:pPr>
    </w:p>
    <w:p>
      <w:pPr>
        <w:ind w:left="4220" w:hanging="420"/>
        <w:spacing w:after="0"/>
        <w:tabs>
          <w:tab w:leader="none" w:pos="422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Bid-Option</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Loan for which each such offer is being made, which principal amount (x) must be in a minimum of $3,000,000 or a larger multiple of $1,000,000, and (y) may not exceed the principal amount of the Bid-Option Loans for which offers were requested;</w:t>
      </w:r>
    </w:p>
    <w:p>
      <w:pPr>
        <w:spacing w:after="0" w:line="201" w:lineRule="exact"/>
        <w:rPr>
          <w:rFonts w:ascii="Courier New" w:cs="Courier New" w:eastAsia="Courier New" w:hAnsi="Courier New"/>
          <w:sz w:val="18"/>
          <w:szCs w:val="18"/>
          <w:color w:val="auto"/>
        </w:rPr>
      </w:pPr>
    </w:p>
    <w:p>
      <w:pPr>
        <w:ind w:left="4220" w:hanging="420"/>
        <w:spacing w:after="0"/>
        <w:tabs>
          <w:tab w:leader="none" w:pos="422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Bid-Option Loans for which</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offers are made are Absolute Rate Bid-Option Loans or Eurodollar Rate Bid-Option Loans, which must match the type of Borrowing stated in the related Invitation for Bid-Option Quotes;</w:t>
      </w:r>
    </w:p>
    <w:p>
      <w:pPr>
        <w:spacing w:after="0" w:line="203" w:lineRule="exact"/>
        <w:rPr>
          <w:rFonts w:ascii="Courier New" w:cs="Courier New" w:eastAsia="Courier New" w:hAnsi="Courier New"/>
          <w:sz w:val="18"/>
          <w:szCs w:val="18"/>
          <w:color w:val="auto"/>
        </w:rPr>
      </w:pPr>
    </w:p>
    <w:p>
      <w:pPr>
        <w:ind w:left="4220" w:hanging="420"/>
        <w:spacing w:after="0"/>
        <w:tabs>
          <w:tab w:leader="none" w:pos="422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Period(s) for which each</w:t>
      </w:r>
    </w:p>
    <w:p>
      <w:pPr>
        <w:spacing w:after="0" w:line="4"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Bid-Option Absolute Rate or Bid-Option Eurodollar Rate Margin, as the case may be, is offered;</w:t>
      </w:r>
    </w:p>
    <w:p>
      <w:pPr>
        <w:spacing w:after="0" w:line="202" w:lineRule="exact"/>
        <w:rPr>
          <w:rFonts w:ascii="Courier New" w:cs="Courier New" w:eastAsia="Courier New" w:hAnsi="Courier New"/>
          <w:sz w:val="18"/>
          <w:szCs w:val="18"/>
          <w:color w:val="auto"/>
        </w:rPr>
      </w:pPr>
    </w:p>
    <w:p>
      <w:pPr>
        <w:ind w:left="4220" w:hanging="420"/>
        <w:spacing w:after="0"/>
        <w:tabs>
          <w:tab w:leader="none" w:pos="4220"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Bid-Option Auction for</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Absolute Rate Bid-Option Loans, the rate of interest per annum (rounded to the nearest 1/1000 of 1%) (the "Bid-Option Absolute Rate") offered for each such Bid-Option Loan;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27" w:name="page28"/>
    <w:bookmarkEnd w:id="27"/>
    <w:p>
      <w:pPr>
        <w:ind w:left="4220" w:hanging="420"/>
        <w:spacing w:after="0"/>
        <w:tabs>
          <w:tab w:leader="none" w:pos="422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Bid-Option Auction for</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Eurodollar Rate Bid-Option Loans, the applicable margin, which may be positive or negative (the "Bid-Option Eurodollar Rate Margin") expressed as a percentage (rounded to the nearest 1/1000 of 1%), offered for each such Bid-Option Loan; and</w:t>
      </w:r>
    </w:p>
    <w:p>
      <w:pPr>
        <w:spacing w:after="0" w:line="201" w:lineRule="exact"/>
        <w:rPr>
          <w:rFonts w:ascii="Courier New" w:cs="Courier New" w:eastAsia="Courier New" w:hAnsi="Courier New"/>
          <w:sz w:val="18"/>
          <w:szCs w:val="18"/>
          <w:color w:val="auto"/>
        </w:rPr>
      </w:pPr>
    </w:p>
    <w:p>
      <w:pPr>
        <w:ind w:left="4220" w:hanging="420"/>
        <w:spacing w:after="0"/>
        <w:tabs>
          <w:tab w:leader="none" w:pos="422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identity of the quoting Lender.</w:t>
      </w:r>
    </w:p>
    <w:p>
      <w:pPr>
        <w:spacing w:after="0" w:line="201" w:lineRule="exact"/>
        <w:rPr>
          <w:rFonts w:ascii="Courier New" w:cs="Courier New" w:eastAsia="Courier New" w:hAnsi="Courier New"/>
          <w:sz w:val="18"/>
          <w:szCs w:val="18"/>
          <w:color w:val="auto"/>
        </w:rPr>
      </w:pPr>
    </w:p>
    <w:p>
      <w:pPr>
        <w:ind w:left="3480" w:hanging="628"/>
        <w:spacing w:after="0"/>
        <w:tabs>
          <w:tab w:leader="none" w:pos="3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Bid-Option Quote shall be disregarded if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w:t>
      </w:r>
    </w:p>
    <w:p>
      <w:pPr>
        <w:spacing w:after="0" w:line="201" w:lineRule="exact"/>
        <w:rPr>
          <w:rFonts w:ascii="Courier New" w:cs="Courier New" w:eastAsia="Courier New" w:hAnsi="Courier New"/>
          <w:sz w:val="18"/>
          <w:szCs w:val="18"/>
          <w:color w:val="auto"/>
        </w:rPr>
      </w:pPr>
    </w:p>
    <w:p>
      <w:pPr>
        <w:ind w:left="4220" w:hanging="420"/>
        <w:spacing w:after="0"/>
        <w:tabs>
          <w:tab w:leader="none" w:pos="422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substantially in the form of</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G hereto (or submitted by telephone to the Agent with prompt written confirmation to follow) or does not specify all of the information required by clause (ii) of this subsection (d);</w:t>
      </w:r>
    </w:p>
    <w:p>
      <w:pPr>
        <w:spacing w:after="0" w:line="203" w:lineRule="exact"/>
        <w:rPr>
          <w:rFonts w:ascii="Courier New" w:cs="Courier New" w:eastAsia="Courier New" w:hAnsi="Courier New"/>
          <w:sz w:val="18"/>
          <w:szCs w:val="18"/>
          <w:color w:val="auto"/>
        </w:rPr>
      </w:pPr>
    </w:p>
    <w:p>
      <w:pPr>
        <w:ind w:left="4220" w:hanging="420"/>
        <w:spacing w:after="0"/>
        <w:tabs>
          <w:tab w:leader="none" w:pos="422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contains qualifying, conditional 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similar language;</w:t>
      </w:r>
    </w:p>
    <w:p>
      <w:pPr>
        <w:spacing w:after="0" w:line="207" w:lineRule="exact"/>
        <w:rPr>
          <w:rFonts w:ascii="Courier New" w:cs="Courier New" w:eastAsia="Courier New" w:hAnsi="Courier New"/>
          <w:sz w:val="18"/>
          <w:szCs w:val="18"/>
          <w:color w:val="auto"/>
        </w:rPr>
      </w:pPr>
    </w:p>
    <w:p>
      <w:pPr>
        <w:ind w:left="4220" w:hanging="420"/>
        <w:spacing w:after="0"/>
        <w:tabs>
          <w:tab w:leader="none" w:pos="42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proposes terms other than or in addition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those set forth in the applicable Invitation for Bid-Option Quotes; or</w:t>
      </w:r>
    </w:p>
    <w:p>
      <w:pPr>
        <w:spacing w:after="0" w:line="201" w:lineRule="exact"/>
        <w:rPr>
          <w:rFonts w:ascii="Courier New" w:cs="Courier New" w:eastAsia="Courier New" w:hAnsi="Courier New"/>
          <w:sz w:val="16"/>
          <w:szCs w:val="16"/>
          <w:color w:val="auto"/>
        </w:rPr>
      </w:pPr>
    </w:p>
    <w:p>
      <w:pPr>
        <w:ind w:left="4220" w:hanging="420"/>
        <w:spacing w:after="0"/>
        <w:tabs>
          <w:tab w:leader="none" w:pos="422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arrives after the time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2.2(d)(i);</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provided that a Bid-Option Quote shall not be disregarded pursuant to clause (B) or (C) above solely because it contains an indication that an allocation that might otherwise be made to it pursuant to Section 2.2(g) would be unacceptable. The Agent shall notify the Company of any disregarded Bid-Option Quote.</w:t>
      </w:r>
    </w:p>
    <w:p>
      <w:pPr>
        <w:spacing w:after="0" w:line="182" w:lineRule="exact"/>
        <w:rPr>
          <w:sz w:val="20"/>
          <w:szCs w:val="20"/>
          <w:color w:val="auto"/>
        </w:rPr>
      </w:pPr>
    </w:p>
    <w:p>
      <w:pPr>
        <w:ind w:right="1779" w:firstLine="1904"/>
        <w:spacing w:after="0" w:line="237" w:lineRule="auto"/>
        <w:tabs>
          <w:tab w:leader="none" w:pos="231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to Company. The Agent shall promptly notify the Company of the terms of any Bid-Option Quote submitted by a Lender that is in accordance with Section 2.2(d). Any Bid-Option Quote not made in accordance with Section 2.2(d) shall be disregarded by the Agent. The Agent's notice to the Company shall specify (i) the aggregate principal amount of Bid-Option Loans for which offers have been received for each Bid-Option Interest Period specified in the related Bid-Option Quote Request, and (ii) the respective principal amounts and respective Bid-Option Absolute Rates or Bid-Option Eurodollar Rate Margins, as the case may be, so offered.</w:t>
      </w:r>
    </w:p>
    <w:p>
      <w:pPr>
        <w:spacing w:after="0" w:line="213"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and Notice by Company. Not later than 11:00 a.m. Chicago time on (i) the proposed date of a Borrowing, in the case of a Bid-Option Auction for Absolute Rate Bid-Option Loans or (ii) the third Business Day prior to the proposed date of the Borrowing, in the case of a Bid-Option Borrowing for Eurodollar Rate Bid-Option Loans, the Company shall notify the Agent of its acceptance or non-acceptance of the offers so notified to it pursuant to subsection (e) of this Section and the Agent shall, promptly upon receiving such notice from the Company, notify each Lender whose Bid-Option Quote has been accepted. In the case of acceptance, such notice (a "Notice of Bid-Option Loan") shall specify the aggregate principal amount of offers for the applicable Interest Period(s) that have been accepted. The Company may accept any Bid-Option Quote in whole or in part; provided that:</w:t>
      </w:r>
    </w:p>
    <w:p>
      <w:pPr>
        <w:spacing w:after="0" w:line="207"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each Bid-Option</w:t>
      </w:r>
    </w:p>
    <w:p>
      <w:pPr>
        <w:spacing w:after="0" w:line="21" w:lineRule="exact"/>
        <w:rPr>
          <w:rFonts w:ascii="Courier New" w:cs="Courier New" w:eastAsia="Courier New" w:hAnsi="Courier New"/>
          <w:sz w:val="16"/>
          <w:szCs w:val="16"/>
          <w:color w:val="auto"/>
        </w:rPr>
      </w:pP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Loan may not exceed the applicable amount set forth in the related Bid-Option Quote Request for the applicable Bid-Option Interest Period;</w:t>
      </w:r>
    </w:p>
    <w:p>
      <w:pPr>
        <w:spacing w:after="0" w:line="202" w:lineRule="exact"/>
        <w:rPr>
          <w:rFonts w:ascii="Courier New" w:cs="Courier New" w:eastAsia="Courier New" w:hAnsi="Courier New"/>
          <w:sz w:val="16"/>
          <w:szCs w:val="16"/>
          <w:color w:val="auto"/>
        </w:rPr>
      </w:pPr>
    </w:p>
    <w:p>
      <w:pPr>
        <w:ind w:left="3380" w:hanging="528"/>
        <w:spacing w:after="0"/>
        <w:tabs>
          <w:tab w:leader="none" w:pos="33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each Bid-Option Loan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must be $3,000,000 or a larger multiple of $1,000,000;</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28" w:name="page29"/>
    <w:bookmarkEnd w:id="28"/>
    <w:p>
      <w:pPr>
        <w:ind w:left="3480" w:hanging="628"/>
        <w:spacing w:after="0"/>
        <w:tabs>
          <w:tab w:leader="none" w:pos="348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acceptance of offers may only be made on the</w:t>
      </w:r>
    </w:p>
    <w:p>
      <w:pPr>
        <w:spacing w:after="0" w:line="4" w:lineRule="exact"/>
        <w:rPr>
          <w:rFonts w:ascii="Courier New" w:cs="Courier New" w:eastAsia="Courier New" w:hAnsi="Courier New"/>
          <w:sz w:val="18"/>
          <w:szCs w:val="18"/>
          <w:color w:val="auto"/>
        </w:rPr>
      </w:pPr>
    </w:p>
    <w:p>
      <w:pPr>
        <w:ind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basis of ascending Bid-Option Absolute Rates or Bid-Option Eurodollar Rate Margins, as the case may be provided, however, to the extent necessary to comply with clause (i) above and notwithstanding any indication in any such Bid-Option Quote that an allocation of the type contemplated under Section 2.2(g) would be unacceptable, the Borrower may accept Bid-Option Quotes at the same Bid-Option Absolute Rates or Bid-Option Eurodollar Rate Margins, as the case may be, in part, which acceptance, in the case of multiple Bid-Option Quotes, shall be made pro rata in accordance with the amount of each such Bid-Option Quote; and</w:t>
      </w:r>
    </w:p>
    <w:p>
      <w:pPr>
        <w:spacing w:after="0" w:line="180"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accept any offer that is</w:t>
      </w:r>
    </w:p>
    <w:p>
      <w:pPr>
        <w:spacing w:after="0" w:line="4"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described in Section 2.2(d)(iii) or that otherwise fails to comply with the requirements of this Agreement.</w:t>
      </w:r>
    </w:p>
    <w:p>
      <w:pPr>
        <w:spacing w:after="0" w:line="208"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 by Agent. If offers are made by two or more Lenders with the same Bid-Option Absolute Rates or Bid-Option Eurodollar Rate Margins, as the case may be, for a greater aggregate principal amount than the amount in respect of which offers are accepted for the related Interest Period, the principal amount of Bid-Option Loans in respect of which such offers are accepted shall be allocated by the Agent among such Lenders as nearly as possible (in such multiples, not greater than $100,000, as the Agent may deem appropriate) in proportion to the aggregate principal amount of such offers. Determinations by the Agent of the amounts of Bid-Option Loans shall be conclusive in the absence of manifest error.</w:t>
      </w:r>
    </w:p>
    <w:p>
      <w:pPr>
        <w:spacing w:after="0" w:line="215"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2.3 Effect on Commitments. Notwithstanding anything in this Agreement to the contrary, the sum of the aggregate principal amount of all Syndicated Loans, all Letter of Credit Advances (being the maximum amount available to be drawn under the related Letters of Credit plus the amount of any draws under Letters of Credit that have not been reimbursed), all Swingline Loans and all Bid-Option Loans shall not at any time exceed the aggregate amount of the U.S. Commitments of all Lenders. Each Lender's obligation to make its Pro Rata Share of any subsequently requested Syndicated Loan or Letter of Credit Advance shall not be affected by the making by such Lender of a Bid-Option Loan, and the Lender which has outstanding Bid-Option Loans may be obligated to exceed its Commitment, provided that, as stated above, the aggregate principal amount of all Syndicated Loans, all Letters of Credit Advances, all Swingline Loans and all Bid-Option Loans shall not at any time exceed the aggregate amount of the U.S. Commitments of all Lenders.</w:t>
      </w:r>
    </w:p>
    <w:p>
      <w:pPr>
        <w:spacing w:after="0" w:line="38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2.4 Termination and Reduction of Commitments. (a) The Company shall have the right to terminate or reduce the U.S. Commitments at any time and from time to time at its option and the Canadian Borrower shall have the right to terminate or reduce the Canadian Commitments at any time and from time to time at its option, provided that (i) the relevant Borrower shall give three days' prior written notice of such termination or reduction to the Agent specifying the amount and effective date thereof, (ii) each partial reduction of the U.S. Commitments shall be in a minimum amount of $10,000,000 and in an integral multiple of $1,000,000 thereafter and shall reduce the U.S. Commitments of all of the U.S. Lenders proportionately in accordance with their respective U.S. Commitment, (iii) each partial reduction of the Canadian Commitments shall be in a minimum amount of $5,000,000 and in an integral multiple of $1,000,000 thereafter and shall reduce the Canadian Commitments of all of the Canadian Lenders proportionately in accordance with their respective Canadian Commitment,</w:t>
      </w:r>
    </w:p>
    <w:p>
      <w:pPr>
        <w:spacing w:after="0" w:line="185" w:lineRule="exact"/>
        <w:rPr>
          <w:sz w:val="20"/>
          <w:szCs w:val="20"/>
          <w:color w:val="auto"/>
        </w:rPr>
      </w:pPr>
    </w:p>
    <w:p>
      <w:pPr>
        <w:jc w:val="both"/>
        <w:ind w:right="1999" w:firstLine="8"/>
        <w:spacing w:after="0" w:line="237" w:lineRule="auto"/>
        <w:tabs>
          <w:tab w:leader="none" w:pos="52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such termination or reduction shall be permitted with respect to any portion of the Commitments as to which a request for a Borrowing pursuant to Section 2.6 is then pending, (v) the U.S. Commitments may not be terminated if any U.S. Syndicated Advances are then outstanding and may not be reduced below the principal amount of U.S. Syndicated Advances then outstanding and (vi) the Canadian Commitments may not be terminated if any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29" w:name="page30"/>
    <w:bookmarkEnd w:id="29"/>
    <w:p>
      <w:pPr>
        <w:ind w:right="1879"/>
        <w:spacing w:after="0" w:line="235" w:lineRule="auto"/>
        <w:rPr>
          <w:sz w:val="20"/>
          <w:szCs w:val="20"/>
          <w:color w:val="auto"/>
        </w:rPr>
      </w:pPr>
      <w:r>
        <w:rPr>
          <w:rFonts w:ascii="Courier New" w:cs="Courier New" w:eastAsia="Courier New" w:hAnsi="Courier New"/>
          <w:sz w:val="18"/>
          <w:szCs w:val="18"/>
          <w:color w:val="auto"/>
        </w:rPr>
        <w:t>Canadian Syndicated Loans are then outstanding and may not be reduced below the principal amount of Canadian Syndicated Loans then outstanding.</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Commitments or any portion thereof terminated or reduced pursuant to this Section 2.4(a), whether optional or mandatory, may not be reinstated. The Company shall immediately prepay the U.S. Syndicated Advances to the extent they exceed the reduced aggregate U.S. Commitments pursuant hereto and the Canadian Borrower shall immediately prepay the Canadian Syndicated Loans to the extent they exceed the reduced aggregate Canadian Commitments pursuant hereto, and any reduction hereunder shall reduce the applicable Commitment amount of each Lender proportionately in accordance with the respective applicable Commitment amounts for each such Lender set forth on the signature pages hereof next to the name of each such Lender.</w:t>
      </w:r>
    </w:p>
    <w:p>
      <w:pPr>
        <w:spacing w:after="0" w:line="215" w:lineRule="exact"/>
        <w:rPr>
          <w:sz w:val="20"/>
          <w:szCs w:val="20"/>
          <w:color w:val="auto"/>
        </w:rPr>
      </w:pPr>
    </w:p>
    <w:p>
      <w:pPr>
        <w:ind w:left="2320" w:hanging="416"/>
        <w:spacing w:after="0"/>
        <w:tabs>
          <w:tab w:leader="none" w:pos="232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a Letter of Credit Advance</w:t>
      </w:r>
    </w:p>
    <w:p>
      <w:pPr>
        <w:spacing w:after="0" w:line="21"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deemed outstanding in an amount equal to the sum of the maximum amount available to be drawn under the related Letter of Credit on or after the date of determination and on or before the stated expiry date thereof plus the amount of any draws under such Letter of Credit that have not been reimbursed as provided in Section 3.3 and (ii) shall be deemed outstanding at all times on and before such stated expiry date or such earlier date on which all amounts available to be drawn under such Letter of Credit have been fully drawn, and thereafter until all related reimbursement obligations have been paid pursuant to Section 3.3. As provided in Section 3.3, upon each payment made by the Agent in respect of any draft or other demand for payment under any Letter of Credit, the amount of any Letter of Credit Advance outstanding immediately prior to such payment shall be automatically reduced by the amount of each Syndicated Loan deemed advanced in respect of the related reimbursement obligation of the Company.</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2.5 Fees. (a) The Company agrees to pay to the U.S. Lenders a facility fee on the amount of the U.S. Commitments, whether used or unused, for the period from the Effective Date to but excluding the Termination Date, at a rate equal to the Applicable Margin per annum. Accrued facility fees shall be payable quarterly in arrears on the last Business Day of each March, June, September and December, commencing on the first such Business Day occurring after the date of this Agreement, and on the Termination Date.</w:t>
      </w:r>
    </w:p>
    <w:p>
      <w:pPr>
        <w:spacing w:after="0" w:line="211" w:lineRule="exact"/>
        <w:rPr>
          <w:sz w:val="20"/>
          <w:szCs w:val="20"/>
          <w:color w:val="auto"/>
        </w:rPr>
      </w:pPr>
    </w:p>
    <w:p>
      <w:pPr>
        <w:ind w:right="1779" w:firstLine="1904"/>
        <w:spacing w:after="0" w:line="238" w:lineRule="auto"/>
        <w:tabs>
          <w:tab w:leader="none" w:pos="231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(i) to pay to the U.S. Lenders a fee at a rate equal to the Applicable Margin per annum, on the maximum amount available to be drawn from time to time under each Letter of Credit for the period from and including the date of issuance of such Letter of Credit (or from and including the Effective Date in the case of Existing Letters of Credit) to and including the termination of such Letter of Credit, which fees shall be payable quarterly in arrears on the last Business Day of each March, June, September and December and on the Termination Date, based upon the Applicable Margin at the time each such quarterly installment is paid, and (ii) to pay an additional fee to the Agent for its own account computed at the rate of 0.125% per annum of such maximum amount for such period, which fees shall be payable quarterly in arrears on the last Business Day of each March, June, September and December and on the Termination Date. The Company further agrees to pay to the Agent, on demand, such other customary administrative fees, charges and expenses of the Agent in respect of the issuance, negotiation, acceptance, amendment, transfer and payment of such Letter of Credit or otherwise payable pursuant to the application and related documentation under which such Letter of Credit is issued.</w:t>
      </w:r>
    </w:p>
    <w:p>
      <w:pPr>
        <w:spacing w:after="0" w:line="209" w:lineRule="exact"/>
        <w:rPr>
          <w:rFonts w:ascii="Courier New" w:cs="Courier New" w:eastAsia="Courier New" w:hAnsi="Courier New"/>
          <w:sz w:val="18"/>
          <w:szCs w:val="18"/>
          <w:color w:val="auto"/>
        </w:rPr>
      </w:pPr>
    </w:p>
    <w:p>
      <w:pPr>
        <w:ind w:right="1779" w:firstLine="1904"/>
        <w:spacing w:after="0" w:line="273" w:lineRule="auto"/>
        <w:tabs>
          <w:tab w:leader="none" w:pos="231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day on which the aggregate principal amount of the outstanding Advances is greater than 50% of the aggregate amount of the U.S. Commitments, the Company further agrees to pay to the Agent for the account of each Lender a usage fee on the principal amount of each Advance for each such day at a per annum rate equal to the Applicable Margin. Accrued usage fees shall</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0" w:name="page31"/>
    <w:bookmarkEnd w:id="30"/>
    <w:p>
      <w:pPr>
        <w:ind w:right="2099"/>
        <w:spacing w:after="0" w:line="236" w:lineRule="auto"/>
        <w:rPr>
          <w:sz w:val="20"/>
          <w:szCs w:val="20"/>
          <w:color w:val="auto"/>
        </w:rPr>
      </w:pPr>
      <w:r>
        <w:rPr>
          <w:rFonts w:ascii="Courier New" w:cs="Courier New" w:eastAsia="Courier New" w:hAnsi="Courier New"/>
          <w:sz w:val="18"/>
          <w:szCs w:val="18"/>
          <w:color w:val="auto"/>
        </w:rPr>
        <w:t>be payable quarterly in arrears on the last Business Day of each March, June, September and December, commencing on the first such Business Day occurring after the date of this Agreement, and on the Termination Date.</w:t>
      </w:r>
    </w:p>
    <w:p>
      <w:pPr>
        <w:spacing w:after="0" w:line="209" w:lineRule="exact"/>
        <w:rPr>
          <w:sz w:val="20"/>
          <w:szCs w:val="20"/>
          <w:color w:val="auto"/>
        </w:rPr>
      </w:pPr>
    </w:p>
    <w:p>
      <w:pPr>
        <w:ind w:right="1779" w:firstLine="1904"/>
        <w:spacing w:after="0" w:line="237" w:lineRule="auto"/>
        <w:tabs>
          <w:tab w:leader="none" w:pos="231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Borrowers agree to pay to the Agent and the Arranger such fees for their services as Agent and Arranger under this Agreement in such amounts as may from time to time be agreed upon by the Borrowers, the Agent, and the Arranger.</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2.6 Disbursement of Syndicated Advances. (a) A Borrower shall give the Agent notice of its request for each Syndicated Advance in substantially the form of Exhibit H hereto not later than 10:00 a.m. Chicago time (i) three Business Days prior to the date such Advance is requested to be made if such Borrowing is to be made as a Eurodollar Rate Syndicated Loan, (ii) three Business Days prior to the day such Advance is requested to be made if such Borrowing is to be made as a BA Rate Syndicated Loan, (iii) two Business Days prior to the date any Letter of Credit Advance is requested to be made and (iv) on the date such Syndicated Loan is requested to be made in all other cases, which notice shall specify whether a Eurodollar Rate Syndicated Loan, Floating Rate Loan, BA Rate Syndicated Loan, or a Letter of Credit Advance is requested and, in the case of each requested Eurodollar Rate Syndicated Loan or BA Rate Syndicated Loan, the Interest Period to be initially applicable to such Loan. The Company shall give the Agent notice of its request for each Swingline Loan in such form requested by the Agent not later than 11:00 a.m. Chicago time on the same Business Day such Swingline Loan is requested to be made. The Agent, on the same day any such notice is given, shall provide notice of each such requested U.S. Syndicated Loan to each U.S. Lender and of each such Canadian Syndicated Loan to each Canadian Lender. Subject to the terms and conditions of this Agreement, the proceeds of each such requested Syndicated Loan and Swingline Loan shall be made available to each Borrower by depositing the proceeds thereof, in Same Day Funds, in an account maintained and designated by such Borrower at the applicable Agent Payment Office. Subject to the terms and conditions of this Agreement, the Agent shall, on the date any Letter of Credit Advance is requested to be made, issue the related Letter of Credit on behalf of the Lenders for the account of the Company; provided, that the Agent shall not issue, and shall not be required to issue, any Letter of Credit Advance after it has received written notice from a Lender or the Company referring to this Agreement and describing a Default or Event of Default and stating that such notice is a "notice of default" and such Default or Event of Default shall be continuing. Notwithstanding anything herein to the contrary, the Agent may decline to issue any requested Letter of Credit on the basis that the beneficiary, the purpose of issuance or the terms or the conditions of drawing are unacceptable to it based upon any legal, policy or ethical concerns in its reasonable discretion. Each U.S. Syndicated Loan shall be made in U.S. Dollars from the U.S. Lenders in accordance with their Pro Rata Share and shall be Eurodollar Rate Syndicated Loans or Floating Rate Loans. Each Canadian Syndicated Loan shall be made in Canadian Dollars from the Canadian Lenders in accordance with their Pro Rata Share and shall be BA Rate Syndicated Loans or Floating Rate Loans.</w:t>
      </w:r>
    </w:p>
    <w:p>
      <w:pPr>
        <w:spacing w:after="0" w:line="217" w:lineRule="exact"/>
        <w:rPr>
          <w:sz w:val="20"/>
          <w:szCs w:val="20"/>
          <w:color w:val="auto"/>
        </w:rPr>
      </w:pPr>
    </w:p>
    <w:p>
      <w:pPr>
        <w:ind w:right="1779" w:firstLine="1904"/>
        <w:spacing w:after="0" w:line="238" w:lineRule="auto"/>
        <w:tabs>
          <w:tab w:leader="none" w:pos="231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2.6(g), each U.S. Lender, on the date any U.S. Syndicated Loan is requested to be made, shall make its Pro Rata Share of such U.S. Syndicated Loan available in Same Day Funds for disbursement to the Company pursuant to the terms and conditions of this Agreement at the applicable Agent Payment Office. Unless the Agent shall have received notice from any Lender prior to the date such U.S. Syndicated Loan is requested to be made under this Section 2.6 that such Lender will not make available to the Agent such U.S. Lender's Pro Rata Share of such Loan, the Agent may assume that such Lender has made such portion available to the Agent on the date such Loan is requested to be made in accordance with this Section 2.6. If and to the extent such U.S. Lender shall not have so made such Pro Rata Share available to the Agent, the Agent may (but shall not be obligated to) make such amount available to the Company, and such U.S. Lender agrees to pay to the Agent forthwith on demand such</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1" w:name="page32"/>
    <w:bookmarkEnd w:id="31"/>
    <w:p>
      <w:pPr>
        <w:ind w:right="1779"/>
        <w:spacing w:after="0" w:line="270" w:lineRule="auto"/>
        <w:rPr>
          <w:sz w:val="20"/>
          <w:szCs w:val="20"/>
          <w:color w:val="auto"/>
        </w:rPr>
      </w:pPr>
      <w:r>
        <w:rPr>
          <w:rFonts w:ascii="Courier New" w:cs="Courier New" w:eastAsia="Courier New" w:hAnsi="Courier New"/>
          <w:sz w:val="16"/>
          <w:szCs w:val="16"/>
          <w:color w:val="auto"/>
        </w:rPr>
        <w:t>amount together with interest thereon, for each day from the date such amount is made available to the Company by the Agent until the date such amount is repaid to the Agent, at a rate per annum equal to the Federal Funds Rate then in effect for the first three Business Days and at the Floating Rate thereafter. If such U.S. Lender shall pay such amount to the Agent together with interest, such amount so paid shall constitute a U.S. Syndicated Loan by such Lender as part of the related Borrowing for purposes of this Agreement. The failure of any Lender to make its Pro Rata Share of any such Borrowing available to the Agent shall not relieve any other Lender of its obligation to make available its Pro Rata Share of such Loan on the date such Loan is requested to be made, but no Lender shall be responsible for failure of any other Lender to make such Pro Rata Share available to the Agent on the date of any such Loan.</w:t>
      </w:r>
    </w:p>
    <w:p>
      <w:pPr>
        <w:spacing w:after="0" w:line="391" w:lineRule="exact"/>
        <w:rPr>
          <w:sz w:val="20"/>
          <w:szCs w:val="20"/>
          <w:color w:val="auto"/>
        </w:rPr>
      </w:pPr>
    </w:p>
    <w:p>
      <w:pPr>
        <w:ind w:right="1779" w:firstLine="1904"/>
        <w:spacing w:after="0" w:line="268" w:lineRule="auto"/>
        <w:tabs>
          <w:tab w:leader="none" w:pos="2318"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Canadian Lender, on the date any Canadian Syndicated Loan is requested to be made, shall make such Canadian Syndicated Loan available in Same Day Funds for disbursement to the Canadian Borrower pursuant to the terms and conditions of this Agreement at the applicable Agent Payment Office. Unless the Agent shall have received notice from a Canadian Lender prior to the date such Canadian Syndicated Loan is requested to be made under this Section</w:t>
      </w:r>
    </w:p>
    <w:p>
      <w:pPr>
        <w:spacing w:after="0" w:line="1" w:lineRule="exact"/>
        <w:rPr>
          <w:rFonts w:ascii="Courier New" w:cs="Courier New" w:eastAsia="Courier New" w:hAnsi="Courier New"/>
          <w:sz w:val="16"/>
          <w:szCs w:val="16"/>
          <w:color w:val="auto"/>
        </w:rPr>
      </w:pPr>
    </w:p>
    <w:p>
      <w:pPr>
        <w:ind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2.6 that such Canadian Lender will not make available to the Agent such Canadian Syndicated Loan, the Agent may assume that such Canadian Lender has made such Canadian Syndicated Loan to the Agent on the date such Loan is requested to be made in accordance with this Section 2.6. If and to the extent a Canadian Lender shall not have so made such Canadian Syndicated Loan available to the Agent, the Agent may (but shall not be obligated to) make such Loan available to the Canadian Borrower, and such Canadian Lender agrees to pay to the Agent forthwith on demand such amount together with interest thereon, for each day from the date such amount is made available to the Canadian Borrower by the Agent until the date such amount is repaid to the Agent, at a rate per annum equal to the cost of funds rate determined by the Agent for the first three Business Days and thereafter at the Floating Rate. If a Canadian Lender shall pay such amount to the Agent together with interest, such amount so paid shall constitute a Canadian Syndicated Loan by such Canadian Lender as part of the related Borrowing for purposes of this Agreement.</w:t>
      </w:r>
    </w:p>
    <w:p>
      <w:pPr>
        <w:spacing w:after="0" w:line="386"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Syndicated Loans shall be evidenced by the Revolving Credit Notes and all Swingline Loans shall be evidenced by the Swingline Note, and all such Loans shall be due and payable and bear interest as provided in Article III. Each Lender is hereby authorized by the Borrowers to record on the schedule attached to the Notes, or in its books and records, the date, amount and type of each Loan and the duration of the related Interest Period (if applicable), the amount of each payment or prepayment of principal thereon, and the other information provided for on such schedule, which schedule or books and records, as the case may be, shall constitute prima facie evidence of the information so recorded, provided, however, that failure of any Lender to record, or any error in recording, any such information shall not relieve a Borrower of its obligation to repay the outstanding principal amount of the Loans, all accrued interest thereon and other amounts payable with respect thereto in accordance with the terms of the Notes and this Agreement. Subject to the terms and conditions of this Agreement, the Company may borrow U.S. Syndicated Loans and Swingline Loans under this Section 2.6 and under Section 3.3, prepay Syndicated Loans and Swingline Loans pursuant to Section 3.1 and reborrow Syndicated Loans and Swingline Loans under this Section 2.6 and under Section 3.3. Subject to the terms and conditions of this Agreement, the Canadian Borrower may borrow Canadian Syndicated Loans under this Section 2.6, prepay Canadian Syndicated Loans pursuant to Section 3.1 and reborrow Canadian Syndicated Loans under this Section 2.6.</w:t>
      </w:r>
    </w:p>
    <w:p>
      <w:pPr>
        <w:spacing w:after="0" w:line="210"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Bid-Option Loans shall be in U.S. Dollars and shall be disbursed directly by the Lender making such Bid-Option Loan to the Company by 1:30 p.m. Chicago time on the date such Bid-Option Loan is requested to be made via wire transfer in Same Day Funds to JPMCB, 611</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2" w:name="page33"/>
    <w:bookmarkEnd w:id="32"/>
    <w:p>
      <w:pPr>
        <w:ind w:right="2419"/>
        <w:spacing w:after="0" w:line="236" w:lineRule="auto"/>
        <w:rPr>
          <w:sz w:val="20"/>
          <w:szCs w:val="20"/>
          <w:color w:val="auto"/>
        </w:rPr>
      </w:pPr>
      <w:r>
        <w:rPr>
          <w:rFonts w:ascii="Courier New" w:cs="Courier New" w:eastAsia="Courier New" w:hAnsi="Courier New"/>
          <w:sz w:val="18"/>
          <w:szCs w:val="18"/>
          <w:color w:val="auto"/>
        </w:rPr>
        <w:t>Woodward Avenue, Detroit, Michigan 48226, ABA Number 072000326, Reference: Universal Forest Products, Inc. confirm to Agency Administration, or as otherwise directed by the Company.</w:t>
      </w:r>
    </w:p>
    <w:p>
      <w:pPr>
        <w:spacing w:after="0" w:line="209" w:lineRule="exact"/>
        <w:rPr>
          <w:sz w:val="20"/>
          <w:szCs w:val="20"/>
          <w:color w:val="auto"/>
        </w:rPr>
      </w:pPr>
    </w:p>
    <w:p>
      <w:pPr>
        <w:ind w:right="1779" w:firstLine="1904"/>
        <w:spacing w:after="0" w:line="269" w:lineRule="auto"/>
        <w:tabs>
          <w:tab w:leader="none" w:pos="2318"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in this Agreement shall be construed to require or authorize any Lender to issue any Letter of Credit, it being recognized that the Agent has the sole obligation under this Agreement to issue Letters of Credit on behalf of the Lenders, and the Commitment of each Lender with respect to Letter of Credit Advances is expressly conditioned upon the Agent's performance of such obligations. Upon such issuance by the Agent (or on the Effective Date in the case of the Existing Letters of Credit), each Lender shall automatically acquire a risk participation interest in such Letter of Credit Advance based on its Pro Rata Share. If the Agent shall honor a draft or other demand for payment presented or made under any Letter of Credit, the Agent shall provide notice thereof to each Lender on the date such draft or demand is honored unless the applicable Borrower shall have satisfied its reimbursement obligation under Section 3.3 by payment to the Agent on such date. Each Lender, on such date, shall make its Pro Rata Share of the amount paid by the Agent available in Same Day Funds at the applicable Agent Payment Office for the account of the Agent. If and to the extent such Lender shall not have made such Pro Rata Share available to the Agent, such Lender and the applicable Borrower severally agree to pay to the Agent forthwith on demand such amount together with interest thereon, for each day from the date such amount was paid by the Agent until such amount is so made available to the Agent at a per annum rate equal to the Federal Funds Rate. If such Lender shall pay such amount to the Agent together with such interest, such amount so paid shall constitute a Syndicated Loan by such Lender as part of the Advance disbursed in respect of the reimbursement obligation of the applicable Borrower under Section 3.3 for purposes of this Agreement. The failure of any Lender to make its Pro Rata Share of any such amount paid by the Agent available to the Agent shall not relieve any other Lender of its obligation to make available its Pro Rata Portion of such amount, but no Lender shall be responsible for failure of any other Lender to make such Pro Rata Portion available to the Agent.</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1779" w:firstLine="1904"/>
        <w:spacing w:after="0" w:line="269" w:lineRule="auto"/>
        <w:tabs>
          <w:tab w:leader="none" w:pos="2318"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 any proposed date of an Advance the Canadian Borrower has requested Canadian Syndicated Loans (the "Requested Canadian Syndicated Loans"), (i) the U.S. Dollar Equivalent of the aggregate principal amount of the Requested Canadian Syndicated Loans exceeds the Aggregate Available Canadian Commitments on such date (before giving effect to the making and payment of any Loans required to be made pursuant to this clause (g) on such date) and (ii) the U.S. Dollar Equivalent of the amount of such excess is less than or equal to the Aggregate Available U.S. Commitments of all Canadian Lenders (before giving effect to the making and payment of any Loans pursuant to this clause (g) on such date), each U.S. Lender shall make a U.S. Syndicated Loan to the Company on such date, and the proceeds of such Loans shall be simultaneously applied to repay outstanding U.S. Syndicated Loans of the Canadian Lenders, in amounts such that, after giving effect to (1) such borrowings and repayments and (2) the borrowing from the Canadian Lenders of the Requested Canadian Syndicated Loans, the Aggregate Syndicated Outstandings of each Lender will equal (as nearly as possible) its Pro Rata Share. To effect such borrowings and repayments, (x) not later than 10:00 a.m., Chicago time, on such date, the proceeds of such U.S. Syndicated Loans shall be made available by each U.S. Lender to the Agent at its applicable Agent Payment Office in Same Day Funds and the Agent shall apply the proceeds of such U.S. Syndicated Loans toward repayment of outstanding U.S. Syndicated Loans of the Canadian Lenders and (y) concurrently with the repayment of such outstanding U.S. Syndicated Loans of such Canadian Lender on such date, (1) such Canadian Lenders shall, in accordance with the applicable provisions hereof, make the Canadian Syndicated Loans in an aggregate amount equal to the amount so requested (but not in any event greater than the amount allowed under Section 2.1(d)) after giving effect to the making and repayment of any Loans on such date and (2) the relevant Borrower shall pay to the Agent for the account of the Lenders whose Loans to such Borrower are paid on such date pursuant to this clause (g) all interest accrued on the amounts repaid to the date of such</w:t>
      </w:r>
    </w:p>
    <w:p>
      <w:pPr>
        <w:spacing w:after="0" w:line="200" w:lineRule="exact"/>
        <w:rPr>
          <w:sz w:val="20"/>
          <w:szCs w:val="20"/>
          <w:color w:val="auto"/>
        </w:rPr>
      </w:pP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3" w:name="page34"/>
    <w:bookmarkEnd w:id="33"/>
    <w:p>
      <w:pPr>
        <w:ind w:right="1999"/>
        <w:spacing w:after="0" w:line="237" w:lineRule="auto"/>
        <w:rPr>
          <w:sz w:val="20"/>
          <w:szCs w:val="20"/>
          <w:color w:val="auto"/>
        </w:rPr>
      </w:pPr>
      <w:r>
        <w:rPr>
          <w:rFonts w:ascii="Courier New" w:cs="Courier New" w:eastAsia="Courier New" w:hAnsi="Courier New"/>
          <w:sz w:val="18"/>
          <w:szCs w:val="18"/>
          <w:color w:val="auto"/>
        </w:rPr>
        <w:t>repayment, together with any amounts otherwise payable in connection with such repayment. If any borrowing of U.S. Syndicated Loans is required pursuant to this clause (g), the Company shall notify the Agent in the manner provided for U.S. Syndicated Loans in Section 2.6(a).</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2.7 Conditions for First Disbursement. The obligation of each Lender to make its first Advance hereunder is subject to receipt by each Lender and the Agent of the following documents and completion of the following matters, in form and substance reasonably satisfactory to the Agent:</w:t>
      </w:r>
    </w:p>
    <w:p>
      <w:pPr>
        <w:spacing w:after="0" w:line="207" w:lineRule="exact"/>
        <w:rPr>
          <w:sz w:val="20"/>
          <w:szCs w:val="20"/>
          <w:color w:val="auto"/>
        </w:rPr>
      </w:pPr>
    </w:p>
    <w:p>
      <w:pPr>
        <w:ind w:right="1779" w:firstLine="1904"/>
        <w:spacing w:after="0" w:line="270" w:lineRule="auto"/>
        <w:tabs>
          <w:tab w:leader="none" w:pos="231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Charter Documents. Certificates of recent date of the appropriate authority or official of each Obligor's respective state or province of organization listing all charter documents of each Obligor, on file in that office and certifying as to the good standing and corporate existence of such Obligor, together with copies of such charter documents of such Obligor, certified as of a recent date by such authority or official and certified as true and correct as of the Effective Date by a duly authorized officer of such Obligor, respectively, as well as any other information required by Section 326 of the USA PATRIOT Act or necessary for the Agent or any Lender to verify the identity of each Borrower as required by Section 326 of the USA PATRIOT Act;</w:t>
      </w:r>
    </w:p>
    <w:p>
      <w:pPr>
        <w:spacing w:after="0" w:line="183" w:lineRule="exact"/>
        <w:rPr>
          <w:rFonts w:ascii="Courier New" w:cs="Courier New" w:eastAsia="Courier New" w:hAnsi="Courier New"/>
          <w:sz w:val="16"/>
          <w:szCs w:val="16"/>
          <w:color w:val="auto"/>
        </w:rPr>
      </w:pPr>
    </w:p>
    <w:p>
      <w:pPr>
        <w:ind w:left="2320" w:hanging="416"/>
        <w:spacing w:after="0"/>
        <w:tabs>
          <w:tab w:leader="none" w:pos="23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By-Laws and Corporate Authorizations. Copies of the</w:t>
      </w:r>
    </w:p>
    <w:p>
      <w:pPr>
        <w:spacing w:after="0" w:line="4"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by-laws of each Obligor together with all authorizing resolutions and evidence of other corporate and other action taken by such Obligor to authorize the execution, delivery and performance by each Obligor of the Loan Documents to which it is a party and the consummation by each Obligor of the transactions contemplated hereby or thereby, certified as true and correct as of the Effective Date by a duly authorized officer of each Obligor, respectively;</w:t>
      </w:r>
    </w:p>
    <w:p>
      <w:pPr>
        <w:spacing w:after="0" w:line="186" w:lineRule="exact"/>
        <w:rPr>
          <w:sz w:val="20"/>
          <w:szCs w:val="20"/>
          <w:color w:val="auto"/>
        </w:rPr>
      </w:pPr>
    </w:p>
    <w:p>
      <w:pPr>
        <w:ind w:right="1779" w:firstLine="1904"/>
        <w:spacing w:after="0" w:line="237"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Incumbency Certificate. Certificates of incumbency of each Obligor containing, and attesting to the genuineness of, the signatures of those officers authorized to act on behalf of each Obligor in connection with the Loan Documents to which it is a party and the consummation by each Obligor of the transactions contemplated hereby, certified as true and correct as of the Effective Date by a duly authorized officer of each Obligor;</w:t>
      </w:r>
    </w:p>
    <w:p>
      <w:pPr>
        <w:spacing w:after="0" w:line="209" w:lineRule="exact"/>
        <w:rPr>
          <w:rFonts w:ascii="Courier New" w:cs="Courier New" w:eastAsia="Courier New" w:hAnsi="Courier New"/>
          <w:sz w:val="18"/>
          <w:szCs w:val="18"/>
          <w:color w:val="auto"/>
        </w:rPr>
      </w:pPr>
    </w:p>
    <w:p>
      <w:pPr>
        <w:ind w:right="1879" w:firstLine="1904"/>
        <w:spacing w:after="0" w:line="290" w:lineRule="auto"/>
        <w:tabs>
          <w:tab w:leader="none" w:pos="231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Opinion. The favorable written opinions of U.S. and Canadian counsel for the Obligors in the form of Exhibit I attached hereto;</w:t>
      </w:r>
    </w:p>
    <w:p>
      <w:pPr>
        <w:spacing w:after="0" w:line="169"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Approvals, Etc. Copies of all governmental and nongovernmental consents, approvals, authorizations, declarations, registrations or filings, if any, required on the part of the Obligors in connection with the execution, delivery and performance of the Loan Documents or the transactions contemplated hereby or as a condition to the legality, validity or enforceability of the Loan Documents, certified as true and correct and in full force and effect as of the Effective Date by a duly authorized officer of the Obligors, or, if none are required, a certificate of such officer(s) to that effect;</w:t>
      </w:r>
    </w:p>
    <w:p>
      <w:pPr>
        <w:spacing w:after="0" w:line="213" w:lineRule="exact"/>
        <w:rPr>
          <w:rFonts w:ascii="Courier New" w:cs="Courier New" w:eastAsia="Courier New" w:hAnsi="Courier New"/>
          <w:sz w:val="18"/>
          <w:szCs w:val="18"/>
          <w:color w:val="auto"/>
        </w:rPr>
      </w:pPr>
    </w:p>
    <w:p>
      <w:pPr>
        <w:ind w:right="2099" w:firstLine="1904"/>
        <w:spacing w:after="0" w:line="236"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 Compliance Certificate. A covenant compliance certificate in the form of Exhibit J attached hereto from the chief financial officer or treasurer of the Company;</w:t>
      </w:r>
    </w:p>
    <w:p>
      <w:pPr>
        <w:spacing w:after="0" w:line="208" w:lineRule="exact"/>
        <w:rPr>
          <w:rFonts w:ascii="Courier New" w:cs="Courier New" w:eastAsia="Courier New" w:hAnsi="Courier New"/>
          <w:sz w:val="18"/>
          <w:szCs w:val="18"/>
          <w:color w:val="auto"/>
        </w:rPr>
      </w:pPr>
    </w:p>
    <w:p>
      <w:pPr>
        <w:ind w:right="1999" w:firstLine="1904"/>
        <w:spacing w:after="0" w:line="236"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Solvency Certificate. A solvency certificate in the form of Exhibit K attached hereto from the chief financial officer or treasurer of the Company;</w:t>
      </w:r>
    </w:p>
    <w:p>
      <w:pPr>
        <w:spacing w:after="0" w:line="208" w:lineRule="exact"/>
        <w:rPr>
          <w:rFonts w:ascii="Courier New" w:cs="Courier New" w:eastAsia="Courier New" w:hAnsi="Courier New"/>
          <w:sz w:val="18"/>
          <w:szCs w:val="18"/>
          <w:color w:val="auto"/>
        </w:rPr>
      </w:pPr>
    </w:p>
    <w:p>
      <w:pPr>
        <w:ind w:right="1879" w:firstLine="1904"/>
        <w:spacing w:after="0" w:line="236"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Intercreditor Agreement Acknowledgment. An acknowledgment to the Intercreditor Agreement in the form attached as Exhibit A-1 to the Intercreditor Agreement executed by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4" w:name="page35"/>
    <w:bookmarkEnd w:id="34"/>
    <w:p>
      <w:pPr>
        <w:ind w:right="2419"/>
        <w:spacing w:after="0" w:line="235" w:lineRule="auto"/>
        <w:rPr>
          <w:sz w:val="20"/>
          <w:szCs w:val="20"/>
          <w:color w:val="auto"/>
        </w:rPr>
      </w:pPr>
      <w:r>
        <w:rPr>
          <w:rFonts w:ascii="Courier New" w:cs="Courier New" w:eastAsia="Courier New" w:hAnsi="Courier New"/>
          <w:sz w:val="18"/>
          <w:szCs w:val="18"/>
          <w:color w:val="auto"/>
        </w:rPr>
        <w:t>Agent for the Lenders, and each Lender hereby authorizes the Agent to sign such acknowledgment on its behalf;</w:t>
      </w:r>
    </w:p>
    <w:p>
      <w:pPr>
        <w:spacing w:after="0" w:line="208" w:lineRule="exact"/>
        <w:rPr>
          <w:sz w:val="20"/>
          <w:szCs w:val="20"/>
          <w:color w:val="auto"/>
        </w:rPr>
      </w:pPr>
    </w:p>
    <w:p>
      <w:pPr>
        <w:ind w:right="1879" w:firstLine="1904"/>
        <w:spacing w:after="0" w:line="237" w:lineRule="auto"/>
        <w:tabs>
          <w:tab w:leader="none" w:pos="231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under Prior Credit Agreement. Simultaneously with disbursement of the first Advance hereunder, payment in full of all principal of all promissory notes issued pursuant to the Prior Credit Agreement and all accrued interest thereon through the Effective Date, together with payment in full of all other indebtedness under the Prior Credit Agreement, including without limitation the payment of all commitment and facility fees accrued through the Effective Date under the Prior Credit Agreement, and on the Effective Date all commitments to lend under the Prior Credit Agreement shall terminate, and all parties hereto acknowledge and agree that this Agreement replaces and refinances the Prior Credit Agreement and is a "Successor Bank Credit Agreement" under the Intercreditor Agreement;</w:t>
      </w:r>
    </w:p>
    <w:p>
      <w:pPr>
        <w:spacing w:after="0" w:line="215"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Loan Documents. Executed copies of each of the Notes, the Guaranties and Pledge Agreements, executed by each party thereto, together with all original stock certificates, stock powers, legal opinions and other documents required by the Agent in connection therewith;</w:t>
      </w:r>
    </w:p>
    <w:p>
      <w:pPr>
        <w:spacing w:after="0" w:line="207"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Diligence. Satisfactory results of all due diligence required by the Lenders, including without limitation a review of the Company's Indebtedness and the Company's actual and potential litigation claims against the Company and its Restricted Subsidiaries, including without limitation a review of liability and insurance coverage; and</w:t>
      </w:r>
    </w:p>
    <w:p>
      <w:pPr>
        <w:spacing w:after="0" w:line="208" w:lineRule="exact"/>
        <w:rPr>
          <w:rFonts w:ascii="Courier New" w:cs="Courier New" w:eastAsia="Courier New" w:hAnsi="Courier New"/>
          <w:sz w:val="18"/>
          <w:szCs w:val="18"/>
          <w:color w:val="auto"/>
        </w:rPr>
      </w:pPr>
    </w:p>
    <w:p>
      <w:pPr>
        <w:ind w:right="1999" w:firstLine="1904"/>
        <w:spacing w:after="0" w:line="237" w:lineRule="auto"/>
        <w:tabs>
          <w:tab w:leader="none" w:pos="231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Such other certificates, documents and closing conditions as may be reasonably requested by the Agent, including without limitation the receipt of interim consolidated financial statements of the Company for each quarterly period ended subsequent to the date of the most recent fiscal year end and the payment of all fees and expenses due as of closing.</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2.8 Further Conditions for Disbursement. The obligation of each Lender and of the Agent to make any Advance (including its first Advance), or any continuation or conversion under Section 2.9, is further subject to the satisfaction of the following conditions precedent:</w:t>
      </w:r>
    </w:p>
    <w:p>
      <w:pPr>
        <w:spacing w:after="0" w:line="207" w:lineRule="exact"/>
        <w:rPr>
          <w:sz w:val="20"/>
          <w:szCs w:val="20"/>
          <w:color w:val="auto"/>
        </w:rPr>
      </w:pPr>
    </w:p>
    <w:p>
      <w:pPr>
        <w:ind w:right="1779" w:firstLine="1904"/>
        <w:spacing w:after="0" w:line="273" w:lineRule="auto"/>
        <w:tabs>
          <w:tab w:leader="none" w:pos="231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contained in Article IV hereof and in any other Loan Document shall be true and correct in all material respects on and as of the date such Advance is made, continued or converted (both before and after such Advance is made, continued or converted) as if such representations and warranties were made on and as of such date; and</w:t>
      </w:r>
    </w:p>
    <w:p>
      <w:pPr>
        <w:spacing w:after="0" w:line="184" w:lineRule="exact"/>
        <w:rPr>
          <w:rFonts w:ascii="Courier New" w:cs="Courier New" w:eastAsia="Courier New" w:hAnsi="Courier New"/>
          <w:sz w:val="16"/>
          <w:szCs w:val="16"/>
          <w:color w:val="auto"/>
        </w:rPr>
      </w:pPr>
    </w:p>
    <w:p>
      <w:pPr>
        <w:ind w:right="1999" w:firstLine="1904"/>
        <w:spacing w:after="0" w:line="237" w:lineRule="auto"/>
        <w:tabs>
          <w:tab w:leader="none" w:pos="231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Event of Default and no Default shall exist or shall have occurred and be continuing on the date such Advance is made, continued or converted (whether before or after such Advance is made, continued or converted);</w:t>
      </w:r>
    </w:p>
    <w:p>
      <w:pPr>
        <w:spacing w:after="0" w:line="207" w:lineRule="exact"/>
        <w:rPr>
          <w:rFonts w:ascii="Courier New" w:cs="Courier New" w:eastAsia="Courier New" w:hAnsi="Courier New"/>
          <w:sz w:val="18"/>
          <w:szCs w:val="18"/>
          <w:color w:val="auto"/>
        </w:rPr>
      </w:pPr>
    </w:p>
    <w:p>
      <w:pPr>
        <w:ind w:right="1879" w:firstLine="1904"/>
        <w:spacing w:after="0" w:line="273" w:lineRule="auto"/>
        <w:tabs>
          <w:tab w:leader="none" w:pos="231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Letter of Credit Advance, at least two Business Days prior to the date such Letter of Credit is to be issued, the Company shall have delivered to the Agent an application for the related Letter of Credit and other related documentation requested by and acceptable to the Agent appropriately completed and duly executed on behalf of the Company.</w:t>
      </w:r>
    </w:p>
    <w:p>
      <w:pPr>
        <w:spacing w:after="0" w:line="18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Each Borrower shall be deemed to have made a representation and warranty to the Lenders at the time of the making of, and the continuation or conversion of, each Advance made to such Borrower to the effects set forth in clauses (a) and</w:t>
      </w:r>
    </w:p>
    <w:p>
      <w:pPr>
        <w:ind w:left="420" w:hanging="412"/>
        <w:spacing w:after="0" w:line="233" w:lineRule="auto"/>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2.8. For purposes of this Section 2.8, the representations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35" w:name="page36"/>
    <w:bookmarkEnd w:id="35"/>
    <w:p>
      <w:pPr>
        <w:ind w:right="2199"/>
        <w:spacing w:after="0" w:line="236" w:lineRule="auto"/>
        <w:rPr>
          <w:sz w:val="20"/>
          <w:szCs w:val="20"/>
          <w:color w:val="auto"/>
        </w:rPr>
      </w:pPr>
      <w:r>
        <w:rPr>
          <w:rFonts w:ascii="Courier New" w:cs="Courier New" w:eastAsia="Courier New" w:hAnsi="Courier New"/>
          <w:sz w:val="18"/>
          <w:szCs w:val="18"/>
          <w:color w:val="auto"/>
        </w:rPr>
        <w:t>warranties contained in Section 4.6 hereof shall be deemed made with respect to the most recent financial statements delivered pursuant to Section 5.1(d)(iii).</w:t>
      </w:r>
    </w:p>
    <w:p>
      <w:pPr>
        <w:spacing w:after="0" w:line="209"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2.9 Subsequent Elections as to Borrowings. The Company may elect (a) to continue a Eurodollar Rate Syndicated Borrowing of one type, or a portion thereof, as a Eurodollar Rate Syndicated Borrowing of the then existing type, or</w:t>
      </w:r>
    </w:p>
    <w:p>
      <w:pPr>
        <w:spacing w:after="0" w:line="1" w:lineRule="exact"/>
        <w:rPr>
          <w:sz w:val="20"/>
          <w:szCs w:val="20"/>
          <w:color w:val="auto"/>
        </w:rPr>
      </w:pPr>
    </w:p>
    <w:p>
      <w:pPr>
        <w:ind w:right="1779" w:firstLine="8"/>
        <w:spacing w:after="0" w:line="269" w:lineRule="auto"/>
        <w:tabs>
          <w:tab w:leader="none" w:pos="42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elect to convert a Eurodollar Rate Syndicated Borrowing, or a portion thereof, to a Eurodollar Rate Syndicated Borrowing of another type or (c) elect to convert a Floating Rate Borrowing, or a portion thereof, to a Eurodollar Rate Syndicated Borrowing, and the Canadian Borrower may elect (i) to continue a BA Rate Borrowing of one type, or a portion thereof, as a BA Rate Borrowing of the then existing type, or (ii) may elect to convert a BA Rate Borrowing, or a portion thereof, to a BA Rate Borrowing of another type or (iii) elect to convert a Floating Rate Borrowing, or a portion thereof, to a BA Rate Borrowing, in each case by giving notice thereof to the Agent in substantially the form of Exhibit L hereto not later than 10:00 a.m. Chicago time (A) three Business Days prior to the date any such continuation of or conversion to a Eurodollar Rate Syndicated Borrowing is to be effective, (B) three Business Days prior to the date any such continuation of or conversion to a BA Rate Borrowing is to be effective, and (C) the date such continuation or conversion is to be effective in all other cases, provided that an outstanding Eurodollar Rate Syndicated Borrowing and BA Rate Syndicated Loan may only be converted on the last day of the then current Interest Period with respect to such Borrowing unless the Company has paid break funding costs as set forth in Section 3.9, and provided, further, if a continuation of a Borrowing as, or a conversion of a Borrowing to, a Fixed Rate Borrowing is requested, such notice shall also specify the Interest Period to be applicable thereto upon such continuation or conversion. The Agent, on the day any such notice is given, shall provide notice of such election to the Lenders. If a Borrower shall not timely deliver such a notice with respect to any outstanding Fixed Rate Syndicated Borrowing, such Borrower shall be deemed to have elected to convert such Fixed Rate Syndicated Borrowing to a Floating Rate Borrowing on the last day of the then current Interest Period with respect to such Borrowing.</w:t>
      </w:r>
    </w:p>
    <w:p>
      <w:pPr>
        <w:spacing w:after="0" w:line="200" w:lineRule="exact"/>
        <w:rPr>
          <w:sz w:val="20"/>
          <w:szCs w:val="20"/>
          <w:color w:val="auto"/>
        </w:rPr>
      </w:pPr>
    </w:p>
    <w:p>
      <w:pPr>
        <w:spacing w:after="0" w:line="393"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2.10 Limitation of Requests and Elections. Notwithstanding any other provision of this Agreement to the contrary, if, upon receiving a request for a Eurodollar Rate Syndicated Borrowing pursuant to Section 2.6, or a request for a continuation of a Eurodollar Rate Syndicated Borrowing as a Eurodollar Rate Syndicated Borrowing of the then existing type, or a request for conversion of a Eurodollar Rate Syndicated Borrowing of one type to a Eurodollar Rate Syndicated Borrowing of another type, or a request for a conversion of a Floating Rate Borrowing to a Eurodollar Rate Syndicated Borrowing pursuant to Section 2.9, (a) in the case of any Eurodollar Rate Syndicated Borrowing, deposits in U.S. Dollars for periods comparable to the Interest Period elected by the Company are not available to any Lender in the relevant interbank or secondary market and such Lender has provided to the Agent and the Company a certificate prepared in good faith to that effect, or (b) any Lender reasonably determines that the Eurodollar Base Rate will not adequately and fairly reflect the cost to such Lender of making, funding or maintaining the related Eurodollar Rate Syndicated Loan and such Lender has provided to the Agent and the Company a certificate prepared in good faith to that effect, or (c) by reason of national or international financial, political or economic conditions or by reason of any applicable law, treaty, rule or regulation (whether domestic or foreign) now or hereafter in effect, or the interpretation or administration thereof by any governmental authority charged with the interpretation or administration thereof, or compliance by any Lender with any directive of such authority (whether or not having the force of law), including without limitation exchange controls, it is impracticable, unlawful or impossible for any Lender (i) to make or fund the relevant Eurodollar Rate Syndicated Borrowing or (ii) to continue such Eurodollar Rate Syndicated Borrowing as a Eurodollar Rate Syndicated Borrowing of the then existing type or (iii) to convert a Loan to such a Eurodollar Rate Syndicated Loan, and such Lender has provided to the Agent and the Company a certificate prepared in good faith to that effect, then, notwithstanding any other provision herein, (A) the</w:t>
      </w:r>
    </w:p>
    <w:p>
      <w:pPr>
        <w:spacing w:after="0" w:line="200" w:lineRule="exact"/>
        <w:rPr>
          <w:sz w:val="20"/>
          <w:szCs w:val="20"/>
          <w:color w:val="auto"/>
        </w:rPr>
      </w:pP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6" w:name="page37"/>
    <w:bookmarkEnd w:id="36"/>
    <w:p>
      <w:pPr>
        <w:ind w:right="1779"/>
        <w:spacing w:after="0" w:line="238" w:lineRule="auto"/>
        <w:rPr>
          <w:sz w:val="20"/>
          <w:szCs w:val="20"/>
          <w:color w:val="auto"/>
        </w:rPr>
      </w:pPr>
      <w:r>
        <w:rPr>
          <w:rFonts w:ascii="Courier New" w:cs="Courier New" w:eastAsia="Courier New" w:hAnsi="Courier New"/>
          <w:sz w:val="18"/>
          <w:szCs w:val="18"/>
          <w:color w:val="auto"/>
        </w:rPr>
        <w:t>Commitment of such Lender to make or continue Eurodollar Rate Syndicated Borrowings or to convert Floating Rate Loans to Eurodollar Rate Syndicated Loans shall forthwith be canceled until such time as such Lender shall no longer be subject to such circumstances preventing it from making or maintaining the affected Loans, and (B) such Lender's Loans then outstanding as Eurodollar Rate Syndicated Loans, if any, shall be converted automatically to Floating Rate Loans on the respective last days of the then current Interest Periods with respect thereto or within such earlier period as may be required by law. If any such conversion of a Eurodollar Rate Syndicated Loan occurs on a day which is not the last day of the then current Interest Period with respect thereto, the Company shall pay to such Lender such amounts, if any, as may be required under Section 3.9.</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2.11 Minimum Amounts; Limitation on Number of Borrowings. Except for</w:t>
      </w:r>
    </w:p>
    <w:p>
      <w:pPr>
        <w:spacing w:after="0" w:line="4" w:lineRule="exact"/>
        <w:rPr>
          <w:sz w:val="20"/>
          <w:szCs w:val="20"/>
          <w:color w:val="auto"/>
        </w:rPr>
      </w:pPr>
    </w:p>
    <w:p>
      <w:pPr>
        <w:ind w:right="1779" w:firstLine="8"/>
        <w:spacing w:after="0" w:line="237" w:lineRule="auto"/>
        <w:tabs>
          <w:tab w:leader="none" w:pos="4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Borrowings and conversions thereof which exhaust the entire remaining amount of the Commitments, and (b) conversions or payments required pursuant to Section 3.1(c) or Section 3.8, each Syndicated Advance, each continuation or conversion pursuant to Section 2.9 and each prepayment thereof shall be in a minimum amount of $3,000,000 and in integral multiples of $1,000,000 for Advances denominated In U.S. Dollars and in a minimum amount of C$3,000,000 and in integral multiples of C$1,000,000 for Advances denominated in Canadian Dollars, or such lesser amount agreed to by the Agent.</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2.12 Notes. The Borrowers agree that, upon the request of the Agent or any Lender, the Borrowers will execute and deliver to such Lender Notes for such Lender, provided that the delivery of such Notes shall not be a condition precedent to the making of any Advances.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2.13 Security and Collateral To secure or guarantee the payment when due of all Lender Obligations, the Borrowers shall execute and deliver, or cause to be executed and delivered, to the Lenders and the Agent Loan Documents granting the following, subject to any Intercreditor Agreement:</w:t>
      </w:r>
    </w:p>
    <w:p>
      <w:pPr>
        <w:spacing w:after="0" w:line="207" w:lineRule="exact"/>
        <w:rPr>
          <w:sz w:val="20"/>
          <w:szCs w:val="20"/>
          <w:color w:val="auto"/>
        </w:rPr>
      </w:pPr>
    </w:p>
    <w:p>
      <w:pPr>
        <w:ind w:right="1779" w:firstLine="956"/>
        <w:spacing w:after="0" w:line="269" w:lineRule="auto"/>
        <w:tabs>
          <w:tab w:leader="none" w:pos="136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Pledges, pursuant to Pledge Agreements, of the Required Percentage of the present and future Capital Stock of certain present and future Foreign Subsidiaries and Guaranties of certain present and future Domestic Subsidiaries such that, at all times, the Domestic Subsidiaries which are not Guarantors and the Foreign Subsidiaries that do not have the Required Percentage of their Capital Stock pledged pursuant to Pledge Agreements do not, if considered in the aggregate as a single Subsidiary, constitute a Significant Subsidiary. As used herein, "Required Percentage" means, with respect to any Foreign Subsidiary, (i) if such Foreign Subsidiary is not a "controlled foreign corporation" as defined in the Code, 100% and (ii) if such Foreign Subsidiary is a "controlled foreign corporation" as defined in the Code, 65% of the total voting power of all classes of issued and outstanding voting Capital Stock of such Foreign or in excess of such percentage of the total voting power which as a result of changes enacted after the date hereof in the Code or for any other reason may be pledged without constituting the pledge an investment of earnings in the United States property under section 956 of the Code.</w:t>
      </w:r>
    </w:p>
    <w:p>
      <w:pPr>
        <w:spacing w:after="0" w:line="390" w:lineRule="exact"/>
        <w:rPr>
          <w:rFonts w:ascii="Courier New" w:cs="Courier New" w:eastAsia="Courier New" w:hAnsi="Courier New"/>
          <w:sz w:val="16"/>
          <w:szCs w:val="16"/>
          <w:color w:val="auto"/>
        </w:rPr>
      </w:pPr>
    </w:p>
    <w:p>
      <w:pPr>
        <w:ind w:left="1380" w:hanging="424"/>
        <w:spacing w:after="0"/>
        <w:tabs>
          <w:tab w:leader="none" w:pos="13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security and collateral described in the Pledge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Agent and each of the Lenders agrees that at any time or from time to time, provided no Default or Event of Default then exists or would be caused thereby, the Agent shall upon the request of the Company release one or more Domestic Subsidiaries that are Guarantors from any and all liability under their respective Guaranties, and/or release the Capital Stock of one or more Foreign Subsidiaries from the lien granted under the Pledge Agreements, but only to the extent that the Agent, in its reasonable discretion, shall have determined that the requirements of the first sentence of Section 2.13(a) shall continue to be satisfied following the requested release.</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2.14 Increases in Aggregate Commitment. (i) Subject to the conditions</w:t>
      </w:r>
    </w:p>
    <w:p>
      <w:pPr>
        <w:spacing w:after="0" w:line="238" w:lineRule="auto"/>
        <w:rPr>
          <w:sz w:val="20"/>
          <w:szCs w:val="20"/>
          <w:color w:val="auto"/>
        </w:rPr>
      </w:pPr>
      <w:r>
        <w:rPr>
          <w:rFonts w:ascii="Courier New" w:cs="Courier New" w:eastAsia="Courier New" w:hAnsi="Courier New"/>
          <w:sz w:val="18"/>
          <w:szCs w:val="18"/>
          <w:color w:val="auto"/>
        </w:rPr>
        <w:t>set forth</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37" w:name="page38"/>
    <w:bookmarkEnd w:id="37"/>
    <w:p>
      <w:pPr>
        <w:ind w:right="1779"/>
        <w:spacing w:after="0" w:line="271" w:lineRule="auto"/>
        <w:rPr>
          <w:sz w:val="20"/>
          <w:szCs w:val="20"/>
          <w:color w:val="auto"/>
        </w:rPr>
      </w:pPr>
      <w:r>
        <w:rPr>
          <w:rFonts w:ascii="Courier New" w:cs="Courier New" w:eastAsia="Courier New" w:hAnsi="Courier New"/>
          <w:sz w:val="16"/>
          <w:szCs w:val="16"/>
          <w:color w:val="auto"/>
        </w:rPr>
        <w:t>below, the Borrowers may, upon at least ten (10) days (or such other period of time agreed to between the Agent and the Borrowers) prior written notice to the Agent and the Lenders, increase the aggregate amount of the Commitments from time to time, either by designating a lender not theretofore a Lender to become a Lender (such designation to be effective only with the prior written consent (such consent not to be unreasonably withheld) of the Agent) or by agreeing with an existing Lender that such Lender's Commitment(s) shall be increased (thus increasing the aggregate amount of the Commitments); provided that:</w:t>
      </w:r>
    </w:p>
    <w:p>
      <w:pPr>
        <w:spacing w:after="0" w:line="186" w:lineRule="exact"/>
        <w:rPr>
          <w:sz w:val="20"/>
          <w:szCs w:val="20"/>
          <w:color w:val="auto"/>
        </w:rPr>
      </w:pPr>
    </w:p>
    <w:p>
      <w:pPr>
        <w:ind w:left="320" w:right="2839" w:firstLine="636"/>
        <w:spacing w:after="0" w:line="290" w:lineRule="auto"/>
        <w:tabs>
          <w:tab w:leader="none" w:pos="1373"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shall have occurred and be continuing hereunder as of the effective date of such increase;</w:t>
      </w:r>
    </w:p>
    <w:p>
      <w:pPr>
        <w:spacing w:after="0" w:line="169" w:lineRule="exact"/>
        <w:rPr>
          <w:rFonts w:ascii="Courier New" w:cs="Courier New" w:eastAsia="Courier New" w:hAnsi="Courier New"/>
          <w:sz w:val="16"/>
          <w:szCs w:val="16"/>
          <w:color w:val="auto"/>
        </w:rPr>
      </w:pPr>
    </w:p>
    <w:p>
      <w:pPr>
        <w:ind w:left="320" w:right="1879" w:firstLine="636"/>
        <w:spacing w:after="0" w:line="237" w:lineRule="auto"/>
        <w:tabs>
          <w:tab w:leader="none" w:pos="1373"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made by the Borrowers and contained in Article IV hereof shall be true and correct on and as of the effective date with the same effect as if made on and as of such date (other than those representations and warranties that by their terms speak as of a particular date, which representations and warranties shall be true and correct as of such particular date);</w:t>
      </w:r>
    </w:p>
    <w:p>
      <w:pPr>
        <w:spacing w:after="0" w:line="209" w:lineRule="exact"/>
        <w:rPr>
          <w:rFonts w:ascii="Courier New" w:cs="Courier New" w:eastAsia="Courier New" w:hAnsi="Courier New"/>
          <w:sz w:val="18"/>
          <w:szCs w:val="18"/>
          <w:color w:val="auto"/>
        </w:rPr>
      </w:pPr>
    </w:p>
    <w:p>
      <w:pPr>
        <w:ind w:left="320" w:right="1999" w:firstLine="636"/>
        <w:spacing w:after="0" w:line="237" w:lineRule="auto"/>
        <w:tabs>
          <w:tab w:leader="none" w:pos="1373"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such increase in the aggregate amount of the U.S. Commitments shall not be greater than $50,000,000, and shall not cause the aggregate amount of all U.S. Commitments to exceed $300,000,000, and the amount of such increase in the aggregate amount of the Canadian Commitments shall not be greater than $20,000,000, and shall not cause the aggregate amount of all Canadian Commitments to exceed $50,000,000;</w:t>
      </w:r>
    </w:p>
    <w:p>
      <w:pPr>
        <w:spacing w:after="0" w:line="209" w:lineRule="exact"/>
        <w:rPr>
          <w:rFonts w:ascii="Courier New" w:cs="Courier New" w:eastAsia="Courier New" w:hAnsi="Courier New"/>
          <w:sz w:val="18"/>
          <w:szCs w:val="18"/>
          <w:color w:val="auto"/>
        </w:rPr>
      </w:pPr>
    </w:p>
    <w:p>
      <w:pPr>
        <w:ind w:left="320" w:right="1779" w:firstLine="636"/>
        <w:spacing w:after="0" w:line="237" w:lineRule="auto"/>
        <w:tabs>
          <w:tab w:leader="none" w:pos="1373"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Borrowers and the Lender or lender not theretofore a Lender, shall execute and deliver to the Agent, a Lender Addition and Acknowledgement Agreement, in form and substance satisfactory to the Agent and acknowledged by the Agent and each Borrower (a "Lender Addition and Acknowledgement Agreement");</w:t>
      </w:r>
    </w:p>
    <w:p>
      <w:pPr>
        <w:spacing w:after="0" w:line="208" w:lineRule="exact"/>
        <w:rPr>
          <w:rFonts w:ascii="Courier New" w:cs="Courier New" w:eastAsia="Courier New" w:hAnsi="Courier New"/>
          <w:sz w:val="18"/>
          <w:szCs w:val="18"/>
          <w:color w:val="auto"/>
        </w:rPr>
      </w:pPr>
    </w:p>
    <w:p>
      <w:pPr>
        <w:ind w:left="320" w:right="1779" w:firstLine="636"/>
        <w:spacing w:after="0" w:line="235" w:lineRule="auto"/>
        <w:tabs>
          <w:tab w:leader="none" w:pos="1373"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existing Lender shall be obligated in any way to increase any of its Commitment; and</w:t>
      </w:r>
    </w:p>
    <w:p>
      <w:pPr>
        <w:spacing w:after="0" w:line="208" w:lineRule="exact"/>
        <w:rPr>
          <w:rFonts w:ascii="Courier New" w:cs="Courier New" w:eastAsia="Courier New" w:hAnsi="Courier New"/>
          <w:sz w:val="18"/>
          <w:szCs w:val="18"/>
          <w:color w:val="auto"/>
        </w:rPr>
      </w:pPr>
    </w:p>
    <w:p>
      <w:pPr>
        <w:ind w:left="320" w:right="2199" w:firstLine="636"/>
        <w:spacing w:after="0" w:line="235" w:lineRule="auto"/>
        <w:tabs>
          <w:tab w:leader="none" w:pos="1373"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Borrowers shall have complied with such other conditions in connection with such increase as may be required by the Agent.</w:t>
      </w:r>
    </w:p>
    <w:p>
      <w:pPr>
        <w:spacing w:after="0" w:line="208" w:lineRule="exact"/>
        <w:rPr>
          <w:rFonts w:ascii="Courier New" w:cs="Courier New" w:eastAsia="Courier New" w:hAnsi="Courier New"/>
          <w:sz w:val="18"/>
          <w:szCs w:val="18"/>
          <w:color w:val="auto"/>
        </w:rPr>
      </w:pPr>
    </w:p>
    <w:p>
      <w:pPr>
        <w:ind w:right="1779" w:firstLine="324"/>
        <w:spacing w:after="0" w:line="237" w:lineRule="auto"/>
        <w:tabs>
          <w:tab w:leader="none" w:pos="84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execution, delivery, acceptance and recording of the Lender Addition and Acknowledgement Agreement, from and after the effective date specified in a Lender Addition and Acknowledgement Agreement, such existing Lender shall have a Commitment or Commitments as therein set forth or such other Lender shall become a Lender with a Commitment or Commitments as therein set forth and all the rights and obligations of a Lender with such a Commitment or Commitments hereunder.</w:t>
      </w:r>
    </w:p>
    <w:p>
      <w:pPr>
        <w:spacing w:after="0" w:line="211" w:lineRule="exact"/>
        <w:rPr>
          <w:rFonts w:ascii="Courier New" w:cs="Courier New" w:eastAsia="Courier New" w:hAnsi="Courier New"/>
          <w:sz w:val="18"/>
          <w:szCs w:val="18"/>
          <w:color w:val="auto"/>
        </w:rPr>
      </w:pPr>
    </w:p>
    <w:p>
      <w:pPr>
        <w:ind w:right="1779" w:firstLine="324"/>
        <w:spacing w:after="0" w:line="268" w:lineRule="auto"/>
        <w:tabs>
          <w:tab w:leader="none" w:pos="94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its receipt of a Lender Addition and Acknowledgement Agreement together with any Note or Notes, if requested, subject to such addition and assumption and the approval by the Agent of any lender party thereto that is not an existing Lender, the Agent shall, if such Lender Addition and Acknowledgement Agreement has been completed and the other conditions described in this Section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2.14 have been satisfied:</w:t>
      </w:r>
    </w:p>
    <w:p>
      <w:pPr>
        <w:spacing w:after="0" w:line="201" w:lineRule="exact"/>
        <w:rPr>
          <w:rFonts w:ascii="Courier New" w:cs="Courier New" w:eastAsia="Courier New" w:hAnsi="Courier New"/>
          <w:sz w:val="16"/>
          <w:szCs w:val="16"/>
          <w:color w:val="auto"/>
        </w:rPr>
      </w:pPr>
    </w:p>
    <w:p>
      <w:pPr>
        <w:ind w:left="1380" w:hanging="424"/>
        <w:spacing w:after="0"/>
        <w:tabs>
          <w:tab w:leader="none" w:pos="138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accept such Lender Addition and Acknowledgement Agreement;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38" w:name="page39"/>
    <w:bookmarkEnd w:id="38"/>
    <w:p>
      <w:pPr>
        <w:ind w:left="1380" w:hanging="424"/>
        <w:spacing w:after="0"/>
        <w:tabs>
          <w:tab w:leader="none" w:pos="13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 the information contained therein in the Register; and</w:t>
      </w:r>
    </w:p>
    <w:p>
      <w:pPr>
        <w:spacing w:after="0" w:line="206" w:lineRule="exact"/>
        <w:rPr>
          <w:rFonts w:ascii="Courier New" w:cs="Courier New" w:eastAsia="Courier New" w:hAnsi="Courier New"/>
          <w:sz w:val="18"/>
          <w:szCs w:val="18"/>
          <w:color w:val="auto"/>
        </w:rPr>
      </w:pPr>
    </w:p>
    <w:p>
      <w:pPr>
        <w:ind w:left="320" w:right="2199" w:firstLine="636"/>
        <w:spacing w:after="0" w:line="235" w:lineRule="auto"/>
        <w:tabs>
          <w:tab w:leader="none" w:pos="137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 prompt notice thereof to the Lenders and the Borrowers and deliver to the Lenders a schedule reflecting the new Commitments.</w:t>
      </w:r>
    </w:p>
    <w:p>
      <w:pPr>
        <w:spacing w:after="0" w:line="208"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2.15 Unrestricted/Restricted Subsidiary Designation. Any Subsidiary may be designated by the Company as an Unrestricted Subsidiary, provided that (a) no Subsidiary that has an equity Investment in the Company or a Restricted Subsidiary may be designated as an Unrestricted Subsidiary and (b) immediately after giving effect to such designation (i) no Event of Default or Default exists or would be caused thereby, on a pro forma basis acceptable to the Agent,</w:t>
      </w:r>
    </w:p>
    <w:p>
      <w:pPr>
        <w:spacing w:after="0" w:line="1" w:lineRule="exact"/>
        <w:rPr>
          <w:sz w:val="20"/>
          <w:szCs w:val="20"/>
          <w:color w:val="auto"/>
        </w:rPr>
      </w:pPr>
    </w:p>
    <w:p>
      <w:pPr>
        <w:ind w:right="1779" w:firstLine="8"/>
        <w:spacing w:after="0" w:line="269" w:lineRule="auto"/>
        <w:tabs>
          <w:tab w:leader="none" w:pos="52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Restricted Subsidiary shall be liable, directly or indirectly, for any of the indebtedness, obligations or other liabilities of any kind of such Unrestricted Subsidiary or for any Contingent Liabilities with respect to any Unrestricted Subsidiary except to the extent such indebtedness, obligation or other liability is included in Total Debt, and (iii) the ratio of the consolidated total assets of the Company and its Restricted Subsidiaries to the consolidated total assets of the Company and its Subsidiaries, the ratio of the consolidated EBITDA of the Company and its Restricted Subsidiaries to the consolidated EBITDA of the Company and its Subsidiaries (based on the most recent four consecutive fiscal quarters) and the ratio of the total consolidated gross revenues of the Company and its Restricted Subsidiaries to the total consolidated gross revenues of the Company and its Subsidiaries (based on the most recent four consecutive fiscal quarters) equals not less than 90%. Any Unrestricted Subsidiary may be designated as a Restricted Subsidiary by the Company at any time provided that no Event of Default or Default then exists or would be caused thereby, all on a pro forma basis acceptable to the Agent.</w:t>
      </w:r>
    </w:p>
    <w:p>
      <w:pPr>
        <w:spacing w:after="0" w:line="39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PAYMENTS AND PREPAYMENTS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3.1 Principal Payments. (a) Unless earlier payment is required under this Agreement, the Company shall pay to the Lenders on the Termination Date the entire outstanding principal amount of the Syndicated Loans.</w:t>
      </w:r>
    </w:p>
    <w:p>
      <w:pPr>
        <w:spacing w:after="0" w:line="209" w:lineRule="exact"/>
        <w:rPr>
          <w:sz w:val="20"/>
          <w:szCs w:val="20"/>
          <w:color w:val="auto"/>
        </w:rPr>
      </w:pPr>
    </w:p>
    <w:p>
      <w:pPr>
        <w:ind w:right="1879" w:firstLine="1904"/>
        <w:spacing w:after="0" w:line="279" w:lineRule="auto"/>
        <w:tabs>
          <w:tab w:leader="none" w:pos="231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earlier payment is required under this Agreement, the Canadian Borrower shall pay to the Canadian Lenders on the Termination Date the entire outstanding principal amount of the Canadian Syndicated Loans.</w:t>
      </w:r>
    </w:p>
    <w:p>
      <w:pPr>
        <w:spacing w:after="0" w:line="178" w:lineRule="exact"/>
        <w:rPr>
          <w:rFonts w:ascii="Courier New" w:cs="Courier New" w:eastAsia="Courier New" w:hAnsi="Courier New"/>
          <w:sz w:val="16"/>
          <w:szCs w:val="16"/>
          <w:color w:val="auto"/>
        </w:rPr>
      </w:pPr>
    </w:p>
    <w:p>
      <w:pPr>
        <w:ind w:right="1999" w:firstLine="1904"/>
        <w:spacing w:after="0" w:line="237" w:lineRule="auto"/>
        <w:tabs>
          <w:tab w:leader="none" w:pos="231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earlier payment is required under this Agreement, the Company shall, on the maturity date of any Bid-Option Loan, pay to the Lender providing such Bid-Option Loan the outstanding principal amount of such Loan.</w:t>
      </w:r>
    </w:p>
    <w:p>
      <w:pPr>
        <w:spacing w:after="0" w:line="207" w:lineRule="exact"/>
        <w:rPr>
          <w:rFonts w:ascii="Courier New" w:cs="Courier New" w:eastAsia="Courier New" w:hAnsi="Courier New"/>
          <w:sz w:val="18"/>
          <w:szCs w:val="18"/>
          <w:color w:val="auto"/>
        </w:rPr>
      </w:pPr>
    </w:p>
    <w:p>
      <w:pPr>
        <w:ind w:right="1779" w:firstLine="1904"/>
        <w:spacing w:after="0" w:line="275" w:lineRule="auto"/>
        <w:tabs>
          <w:tab w:leader="none" w:pos="231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the U.S. Dollar Equivalent of the aggregate Canadian Syndicated Loans exceeds the Activated Aggregate Canadian Commitments, upon the request of any Lender the Canadian Borrower shall prepay the Canadian Syndicated Loans in an amount equal to or greater than such excess.</w:t>
      </w:r>
    </w:p>
    <w:p>
      <w:pPr>
        <w:spacing w:after="0" w:line="182"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the U.S. Dollar Equivalent of the aggregate Syndicated Loans, Swingline Loans and Letters of Credit exceeds the aggregate U.S. Commitments, upon the request of any Lender the Borrowers shall prepay the Advances in an amount equal to or greater than such excess.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1440" w:gutter="0" w:footer="0" w:header="0"/>
        </w:sectPr>
      </w:pPr>
    </w:p>
    <w:bookmarkStart w:id="39" w:name="page40"/>
    <w:bookmarkEnd w:id="39"/>
    <w:p>
      <w:pPr>
        <w:ind w:right="1879" w:firstLine="1904"/>
        <w:spacing w:after="0" w:line="268" w:lineRule="auto"/>
        <w:tabs>
          <w:tab w:leader="none" w:pos="2318"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at any time and from time to time optionally prepay all or a portion of the Loans without premium in the case of Syndicated Loans, provided that (i) in the case of the prepayment of Fixed Rate Loans, the Company shall provide five Business Days notice to the Agent, and</w:t>
      </w:r>
    </w:p>
    <w:p>
      <w:pPr>
        <w:ind w:right="1879" w:firstLine="8"/>
        <w:spacing w:after="0" w:line="237" w:lineRule="auto"/>
        <w:tabs>
          <w:tab w:leader="none" w:pos="527"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prepayment of Fixed Rate Loans prior to the last day of the then current Interest Period with respect to such Loan, the Company shall pay the Lenders for any funding losses and loss of profits incurred by the Lenders as a result of any prepayment of such Loans.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3.2 Interest Payments. Each Borrower shall pay interest to the Lenders on the unpaid principal amount of each Loan made to it (other than Bid-Option Loans, for which the interest shall be payable directly to the Lender providing such Bid-Option Loan as described in clauses (b) and (c) below), for the period commencing on the date such Loan is made until such Loan is paid in full, on each Interest Payment Date and at maturity (whether at stated maturity, by acceleration or otherwise), and thereafter on demand, at the following rates per annum:</w:t>
      </w:r>
    </w:p>
    <w:p>
      <w:pPr>
        <w:spacing w:after="0" w:line="207" w:lineRule="exact"/>
        <w:rPr>
          <w:sz w:val="20"/>
          <w:szCs w:val="20"/>
          <w:color w:val="auto"/>
        </w:rPr>
      </w:pPr>
    </w:p>
    <w:p>
      <w:pPr>
        <w:ind w:left="2320" w:hanging="416"/>
        <w:spacing w:after="0"/>
        <w:tabs>
          <w:tab w:leader="none" w:pos="23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Syndicated Loans:</w:t>
      </w:r>
    </w:p>
    <w:p>
      <w:pPr>
        <w:spacing w:after="0" w:line="206"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such periods that such Loan is a Floating</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Rate Loan, the Floating Rate.</w:t>
      </w:r>
    </w:p>
    <w:p>
      <w:pPr>
        <w:spacing w:after="0" w:line="201" w:lineRule="exact"/>
        <w:rPr>
          <w:rFonts w:ascii="Courier New" w:cs="Courier New" w:eastAsia="Courier New" w:hAnsi="Courier New"/>
          <w:sz w:val="16"/>
          <w:szCs w:val="16"/>
          <w:color w:val="auto"/>
        </w:rPr>
      </w:pPr>
    </w:p>
    <w:p>
      <w:pPr>
        <w:ind w:left="3380" w:hanging="528"/>
        <w:spacing w:after="0"/>
        <w:tabs>
          <w:tab w:leader="none" w:pos="338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such periods that such Loan is a</w:t>
      </w:r>
    </w:p>
    <w:p>
      <w:pPr>
        <w:spacing w:after="0" w:line="4" w:lineRule="exact"/>
        <w:rPr>
          <w:rFonts w:ascii="Courier New" w:cs="Courier New" w:eastAsia="Courier New" w:hAnsi="Courier New"/>
          <w:sz w:val="18"/>
          <w:szCs w:val="18"/>
          <w:color w:val="auto"/>
        </w:rPr>
      </w:pPr>
    </w:p>
    <w:p>
      <w:pPr>
        <w:ind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Eurodollar Rate Syndicated Loan, the Syndicated Eurodollar Rate applicable to such Loan for each related Eurodollar Interest Period.</w:t>
      </w:r>
    </w:p>
    <w:p>
      <w:pPr>
        <w:spacing w:after="0" w:line="208" w:lineRule="exact"/>
        <w:rPr>
          <w:rFonts w:ascii="Courier New" w:cs="Courier New" w:eastAsia="Courier New" w:hAnsi="Courier New"/>
          <w:sz w:val="18"/>
          <w:szCs w:val="18"/>
          <w:color w:val="auto"/>
        </w:rPr>
      </w:pPr>
    </w:p>
    <w:p>
      <w:pPr>
        <w:ind w:left="3480" w:hanging="628"/>
        <w:spacing w:after="0"/>
        <w:tabs>
          <w:tab w:leader="none" w:pos="348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such periods that such Loan is a BA Rate</w:t>
      </w:r>
    </w:p>
    <w:p>
      <w:pPr>
        <w:spacing w:after="0" w:line="21" w:lineRule="exact"/>
        <w:rPr>
          <w:rFonts w:ascii="Courier New" w:cs="Courier New" w:eastAsia="Courier New" w:hAnsi="Courier New"/>
          <w:sz w:val="16"/>
          <w:szCs w:val="16"/>
          <w:color w:val="auto"/>
        </w:rPr>
      </w:pPr>
    </w:p>
    <w:p>
      <w:pPr>
        <w:ind w:right="26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Syndicated Loan, the BA Rate applicable to such Loan for each related BA Interest Period.</w:t>
      </w:r>
    </w:p>
    <w:p>
      <w:pPr>
        <w:spacing w:after="0" w:line="202" w:lineRule="exact"/>
        <w:rPr>
          <w:rFonts w:ascii="Courier New" w:cs="Courier New" w:eastAsia="Courier New" w:hAnsi="Courier New"/>
          <w:sz w:val="16"/>
          <w:szCs w:val="16"/>
          <w:color w:val="auto"/>
        </w:rPr>
      </w:pPr>
    </w:p>
    <w:p>
      <w:pPr>
        <w:ind w:left="2320" w:hanging="416"/>
        <w:spacing w:after="0"/>
        <w:tabs>
          <w:tab w:leader="none" w:pos="23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Absolute Rate Bid-Option Loans, the</w:t>
      </w:r>
    </w:p>
    <w:p>
      <w:pPr>
        <w:spacing w:after="0" w:line="238" w:lineRule="auto"/>
        <w:rPr>
          <w:sz w:val="20"/>
          <w:szCs w:val="20"/>
          <w:color w:val="auto"/>
        </w:rPr>
      </w:pPr>
      <w:r>
        <w:rPr>
          <w:rFonts w:ascii="Courier New" w:cs="Courier New" w:eastAsia="Courier New" w:hAnsi="Courier New"/>
          <w:sz w:val="18"/>
          <w:szCs w:val="18"/>
          <w:color w:val="auto"/>
        </w:rPr>
        <w:t>Bid-Option Absolute Rate quoted for such Loan by the Lender making such Loan.</w:t>
      </w:r>
    </w:p>
    <w:p>
      <w:pPr>
        <w:spacing w:after="0" w:line="207" w:lineRule="exact"/>
        <w:rPr>
          <w:sz w:val="20"/>
          <w:szCs w:val="20"/>
          <w:color w:val="auto"/>
        </w:rPr>
      </w:pPr>
    </w:p>
    <w:p>
      <w:pPr>
        <w:ind w:right="1879" w:firstLine="1904"/>
        <w:spacing w:after="0" w:line="235" w:lineRule="auto"/>
        <w:tabs>
          <w:tab w:leader="none" w:pos="231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Eurodollar Rate Bid-Option Loan, the Bid-Option Eurodollar Rate.</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Swingline Loans, the rate agreed to by the Agent and the Company, provided that Swingline Loans shall bear interest at the rate applicable to Floating Rate Loans at any time the Swingline Loans are refunded by Floating Rate Loans or the Lenders are required to purchase participations therein under Section 2.1(c)(iii).</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Notwithstanding anything to the contrary contained in this Agreement, during the continuance of a Default or Event of Default the Required Lenders may, at their option, by notice to the Borrowers (which notice may be revoked at the option of the Required Lenders notwithstanding any provision of Section 8.1 requiring unanimous consent of the Lenders to changes in interest rates), declare that no Advance may be made as or converted into a Fixed Rate Loan or, at the end of any existing Interest Period, continued as a Fixed Rate Loan. Notwithstanding anything to the contrary contained in this Agreement, during the continuance of an Event of Default the Required Lenders may, at their option, by notice to the Borrowers (which notice may be revoked at the option of the Required Lenders notwithstanding any provision of Section 8.1 requiring unanimous consent of the Lenders to changes in interest rates), declare that each Borrower pay interest on demand at the Overdue Rate on the outstanding principal amount of any Loan owing by it and any other amount payable by it hereunder (other than interest), provided that, during</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0" w:name="page41"/>
    <w:bookmarkEnd w:id="40"/>
    <w:p>
      <w:pPr>
        <w:ind w:right="1779"/>
        <w:spacing w:after="0" w:line="236" w:lineRule="auto"/>
        <w:rPr>
          <w:sz w:val="20"/>
          <w:szCs w:val="20"/>
          <w:color w:val="auto"/>
        </w:rPr>
      </w:pPr>
      <w:r>
        <w:rPr>
          <w:rFonts w:ascii="Courier New" w:cs="Courier New" w:eastAsia="Courier New" w:hAnsi="Courier New"/>
          <w:sz w:val="18"/>
          <w:szCs w:val="18"/>
          <w:color w:val="auto"/>
        </w:rPr>
        <w:t>the continuance of an Event of Default under Section 6.1(i), the Overdue Rate as described above shall be applicable without any election or action on the part of the Agent or any Lender.</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3.3 Letter of Credit Reimbursement Payments. (a)(i) The applicable Borrower agrees to pay to the Lenders, on the day on which the Agent shall honor a draft or other demand for payment presented or made under any Letter of Credit, an amount equal to the amount paid by the Agent in respect of such draft or other demand under such Letter of Credit and all expenses paid or incurred by the Agent relative thereto. Unless the applicable Borrower shall have made such payment to the Lenders on such day, upon each such payment by the Agent, the Agent shall be deemed to have disbursed to the applicable Borrower for whose benefit the Letter of Credit was issued, and the applicable Borrower shall be deemed to have elected to satisfy its reimbursement obligation by, a Syndicated Loan bearing interest at the Floating Rate for the account of the Lenders in an amount equal to the amount so paid by the Agent in respect of such draft or other demand under such Letter of Credit. Such Syndicated Loan shall be disbursed notwithstanding any failure to satisfy any conditions for disbursement of any Loan set forth in Article II hereof and, to the extent of the Syndicated Loan so disbursed, the reimbursement obligation of the applicable Borrower under this Section 3.3 shall be deemed satisfied; provided, however, that nothing in this Section 3.3 shall be deemed to constitute a waiver of any Default or Event of Default caused by the failure to the conditions for disbursement or otherwise.</w:t>
      </w:r>
    </w:p>
    <w:p>
      <w:pPr>
        <w:spacing w:after="0" w:line="210" w:lineRule="exact"/>
        <w:rPr>
          <w:sz w:val="20"/>
          <w:szCs w:val="20"/>
          <w:color w:val="auto"/>
        </w:rPr>
      </w:pPr>
    </w:p>
    <w:p>
      <w:pPr>
        <w:ind w:left="3380" w:hanging="528"/>
        <w:spacing w:after="0"/>
        <w:tabs>
          <w:tab w:leader="none" w:pos="3380"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for any reason (including without limitation</w:t>
      </w:r>
    </w:p>
    <w:p>
      <w:pPr>
        <w:spacing w:after="0" w:line="21" w:lineRule="exact"/>
        <w:rPr>
          <w:rFonts w:ascii="Courier New" w:cs="Courier New" w:eastAsia="Courier New" w:hAnsi="Courier New"/>
          <w:sz w:val="16"/>
          <w:szCs w:val="16"/>
          <w:color w:val="auto"/>
        </w:rPr>
      </w:pPr>
    </w:p>
    <w:p>
      <w:pPr>
        <w:ind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the occurrence of an Event of Default with respect to the any Borrower pursuant to Section 6.1(i)), Floating Rate Loans may not be made by the Lenders as described in Section 3.3(a)(i), then (A) each Borrower agrees that each reimbursement amount not paid pursuant to the first sentence of Section</w:t>
      </w:r>
    </w:p>
    <w:p>
      <w:pPr>
        <w:ind w:right="17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3.3(a)(i) shall bear interest, payable on demand by the Agent, at the interest rate then applicable to Floating Rate Loans, and (B) effective on the date each such Floating Rate Loan would otherwise have been made, each Lender severally agrees that it shall unconditionally and irrevocably, without regard to the occurrence of any Default or Event of Default, in lieu of deemed disbursement of loans, to the extent of such Lender's Commitment, purchase a participating interest in each reimbursement amount. Each Lender will immediately transfer to the Agent, in Same Day Funds, the amount of its participation. Each Lender shall share, based on its Pro Rata Share, in any interest which accrues thereon and in all repayments thereof. If and to the extent that any Lender shall not have so made the amount of such participating interest available to the Agent, such Lender and the applicable Borrower severally agree to pay to the Agent forthwith on demand such amount together with interest thereon, for each day from the date of demand by the Agent until the date such amount is paid to the Agent, at (x) in the case of the applicable Borrower, the interest rate then applicable to Floating Rate Loans and (y) in the case of such Lender, the Federal Funds Rate.</w:t>
      </w:r>
    </w:p>
    <w:p>
      <w:pPr>
        <w:spacing w:after="0" w:line="396"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reimbursement obligation of each Borrower under this Section 3.3 shall be absolute, unconditional and irrevocable and shall remain in full force and effect until all obligations of such Borrower to the Lenders hereunder shall have been satisfied, and such obligations of the Borrowers shall not be affected, modified or impaired upon the happening of any event, including without limitation, any of the following, whether or not with notice to, or the consent of, any Borrower:</w:t>
      </w:r>
    </w:p>
    <w:p>
      <w:pPr>
        <w:spacing w:after="0" w:line="205"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lack of validity or enforceability of any</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 of Credit or any documentation relating to any Letter of Credit or to any transaction related in any way to such Letter of Credit (the "Letter of Credit Documents");</w:t>
      </w:r>
    </w:p>
    <w:p>
      <w:pPr>
        <w:spacing w:after="0" w:line="209" w:lineRule="exact"/>
        <w:rPr>
          <w:sz w:val="20"/>
          <w:szCs w:val="20"/>
          <w:color w:val="auto"/>
        </w:rPr>
      </w:pPr>
    </w:p>
    <w:p>
      <w:pPr>
        <w:ind w:left="3380" w:hanging="528"/>
        <w:spacing w:after="0"/>
        <w:tabs>
          <w:tab w:leader="none" w:pos="33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modification, waiver, consent, or</w:t>
      </w:r>
    </w:p>
    <w:p>
      <w:pPr>
        <w:spacing w:after="0" w:line="21" w:lineRule="exact"/>
        <w:rPr>
          <w:rFonts w:ascii="Courier New" w:cs="Courier New" w:eastAsia="Courier New" w:hAnsi="Courier New"/>
          <w:sz w:val="16"/>
          <w:szCs w:val="16"/>
          <w:color w:val="auto"/>
        </w:rPr>
      </w:pPr>
    </w:p>
    <w:p>
      <w:pPr>
        <w:jc w:val="both"/>
        <w:ind w:right="19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substitution, exchange or release of or failure to perfect any interest in collateral or security, with respect to any of the Letter of Credit Documents;</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41" w:name="page42"/>
    <w:bookmarkEnd w:id="41"/>
    <w:p>
      <w:pPr>
        <w:ind w:left="3480" w:hanging="628"/>
        <w:spacing w:after="0"/>
        <w:tabs>
          <w:tab w:leader="none" w:pos="34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existence of any claim, setoff, defense or</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other right which any Borrower may have at any time against any beneficiary or any transferee of any Letter of Credit (or any Persons or entities for whom any such beneficiary or any such transferee may be acting), the Agent or any Lender or any other Person or entity, whether in connection with any of the Letter of Credit Documents, the transactions contemplated herein or therein or any unrelated transactions;</w:t>
      </w:r>
    </w:p>
    <w:p>
      <w:pPr>
        <w:spacing w:after="0" w:line="204" w:lineRule="exact"/>
        <w:rPr>
          <w:rFonts w:ascii="Courier New" w:cs="Courier New" w:eastAsia="Courier New" w:hAnsi="Courier New"/>
          <w:sz w:val="16"/>
          <w:szCs w:val="16"/>
          <w:color w:val="auto"/>
        </w:rPr>
      </w:pPr>
    </w:p>
    <w:p>
      <w:pPr>
        <w:ind w:left="3380" w:hanging="528"/>
        <w:spacing w:after="0"/>
        <w:tabs>
          <w:tab w:leader="none" w:pos="33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draft or other statement or document</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under any Letter of Credit proving to be forged, fraudulent, invalid or insufficient in any respect or any statement therein being untrue or inaccurate in any respect;</w:t>
      </w:r>
    </w:p>
    <w:p>
      <w:pPr>
        <w:spacing w:after="0" w:line="208"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by the Agent to the beneficiary under any</w:t>
      </w:r>
    </w:p>
    <w:p>
      <w:pPr>
        <w:spacing w:after="0" w:line="21" w:lineRule="exact"/>
        <w:rPr>
          <w:rFonts w:ascii="Courier New" w:cs="Courier New" w:eastAsia="Courier New" w:hAnsi="Courier New"/>
          <w:sz w:val="16"/>
          <w:szCs w:val="16"/>
          <w:color w:val="auto"/>
        </w:rPr>
      </w:pPr>
    </w:p>
    <w:p>
      <w:pPr>
        <w:ind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Letter of Credit against presentation of documents which do not comply with the terms of the Letter of Credit, including failure of any documents to bear any reference or adequate reference to such Letter of Credit;</w:t>
      </w:r>
    </w:p>
    <w:p>
      <w:pPr>
        <w:spacing w:after="0" w:line="208" w:lineRule="exact"/>
        <w:rPr>
          <w:rFonts w:ascii="Courier New" w:cs="Courier New" w:eastAsia="Courier New" w:hAnsi="Courier New"/>
          <w:sz w:val="16"/>
          <w:szCs w:val="16"/>
          <w:color w:val="auto"/>
        </w:rPr>
      </w:pPr>
    </w:p>
    <w:p>
      <w:pPr>
        <w:ind w:right="1779" w:firstLine="2852"/>
        <w:spacing w:after="0" w:line="237" w:lineRule="auto"/>
        <w:tabs>
          <w:tab w:leader="none" w:pos="337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omission, delay or lack on the part of the Agent or any Lender or any party to any of the Letter of Credit Documents to enforce, assert or exercise any right, power or remedy conferred upon the Agent, any Lender or any such party under this Agreement or any of the Letter of Credit Documents, or any other acts or omissions on the part of the Agent, any Lender or any such party;</w:t>
      </w:r>
    </w:p>
    <w:p>
      <w:pPr>
        <w:spacing w:after="0" w:line="209" w:lineRule="exact"/>
        <w:rPr>
          <w:rFonts w:ascii="Courier New" w:cs="Courier New" w:eastAsia="Courier New" w:hAnsi="Courier New"/>
          <w:sz w:val="18"/>
          <w:szCs w:val="18"/>
          <w:color w:val="auto"/>
        </w:rPr>
      </w:pPr>
    </w:p>
    <w:p>
      <w:pPr>
        <w:ind w:left="3480" w:hanging="628"/>
        <w:spacing w:after="0"/>
        <w:tabs>
          <w:tab w:leader="none" w:pos="34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or circumstance that would, in</w:t>
      </w:r>
    </w:p>
    <w:p>
      <w:pPr>
        <w:spacing w:after="0" w:line="21" w:lineRule="exact"/>
        <w:rPr>
          <w:rFonts w:ascii="Courier New" w:cs="Courier New" w:eastAsia="Courier New" w:hAnsi="Courier New"/>
          <w:sz w:val="16"/>
          <w:szCs w:val="16"/>
          <w:color w:val="auto"/>
        </w:rPr>
      </w:pPr>
    </w:p>
    <w:p>
      <w:pPr>
        <w:ind w:right="19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absence of this clause, result in the release or discharge by operation of law or otherwise of any Borrower from the performance or observance of any obligation, covenant or agreement contained in this Section 3.3.</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No setoff, counterclaim, reduction or diminution of any obligation or any defense of any kind or nature which any Borrower has or may have against the beneficiary of any Letter of Credit shall be available hereunder to any Borrower against the Agent or any Lender. Nothing in this Section 3.3 shall limit the liability, if any, of the Lenders to the Borrowers pursuant to Section 8.5.</w:t>
      </w:r>
    </w:p>
    <w:p>
      <w:pPr>
        <w:spacing w:after="0" w:line="18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3.4 Applicable Lending Office; Payment Method. (a) Each Lender will book its Loans at the appropriate Applicable Lending Office listed on administrative information sheets provided to the Agent (or as established by the Agent from time to time in the case of JPMCB, which shall be JPMCB Canada in the case of Loans to the Canadian Borrower) in connection herewith or such other Applicable Lending Office designated by such Lender in accordance with the final sentence of this Section 3.4(a). All terms of this Agreement shall apply to any such Applicable Lending Office and the Loans and any Notes issued hereunder shall be deemed held by each Lender for the benefit of any such Applicable Lending Office. Each Lender may, by written notice to the Agent and the Borrowers, designate replacement or additional Applicable Lending Office through which Loans will be made by it and for whose account Loan payments are to be made.</w:t>
      </w:r>
    </w:p>
    <w:p>
      <w:pPr>
        <w:spacing w:after="0" w:line="207" w:lineRule="exact"/>
        <w:rPr>
          <w:sz w:val="20"/>
          <w:szCs w:val="20"/>
          <w:color w:val="auto"/>
        </w:rPr>
      </w:pPr>
    </w:p>
    <w:p>
      <w:pPr>
        <w:ind w:right="1779" w:firstLine="1904"/>
        <w:spacing w:after="0" w:line="237" w:lineRule="auto"/>
        <w:tabs>
          <w:tab w:leader="none" w:pos="231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payments to be made by the Company hereunder will be made to the Agent at its applicable Agent Payment Office for the account of the Lenders in U.S. Dollars and in Same Day Funds not later than 1:00 p.m. (Chicago time) on the date on which such payment shall be due. All payments to be made by the Canadian Borrower with respect to Canadian Syndicated Loans hereunder will be made to the Agent at its applicable Agent Payment Office the account of the Canadian Lenders in Canadian Dollars and in Same Day Funds not later than 1:00 p.m. (Toronto time) on the date on which such payment shall be due. Payments received after 1:00 p.m. at the place for payment shall be deemed to be payments made prior to 1:00 p.m. at the place for payment on the next succeeding Business Day. The</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42" w:name="page43"/>
    <w:bookmarkEnd w:id="42"/>
    <w:p>
      <w:pPr>
        <w:ind w:right="1879"/>
        <w:spacing w:after="0" w:line="279" w:lineRule="auto"/>
        <w:rPr>
          <w:sz w:val="20"/>
          <w:szCs w:val="20"/>
          <w:color w:val="auto"/>
        </w:rPr>
      </w:pPr>
      <w:r>
        <w:rPr>
          <w:rFonts w:ascii="Courier New" w:cs="Courier New" w:eastAsia="Courier New" w:hAnsi="Courier New"/>
          <w:sz w:val="16"/>
          <w:szCs w:val="16"/>
          <w:color w:val="auto"/>
        </w:rPr>
        <w:t>Borrowers hereby authorize the Agent to charge their respective accounts with the Agent in order to cause timely payment of amounts due hereunder to be made (subject to sufficient funds being available in such account for that purpose).</w:t>
      </w:r>
    </w:p>
    <w:p>
      <w:pPr>
        <w:spacing w:after="0" w:line="178" w:lineRule="exact"/>
        <w:rPr>
          <w:sz w:val="20"/>
          <w:szCs w:val="20"/>
          <w:color w:val="auto"/>
        </w:rPr>
      </w:pPr>
    </w:p>
    <w:p>
      <w:pPr>
        <w:ind w:right="1779" w:firstLine="1904"/>
        <w:spacing w:after="0" w:line="237" w:lineRule="auto"/>
        <w:tabs>
          <w:tab w:leader="none" w:pos="231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making each such payment, each Borrower shall, subject to the other terms and conditions of this Agreement, specify to the Agent that Borrowing or other obligation of such Borrower hereunder to which such payment is to be applied. In the event that such Borrower fails to so specify the relevant obligation or if an Event of Default shall have occurred and be continuing, the Agent may apply such payments as it may determine in its sole discretion to obligations of such Borrower to the Lenders arising under the Loan Documents.</w:t>
      </w:r>
    </w:p>
    <w:p>
      <w:pPr>
        <w:spacing w:after="0" w:line="212" w:lineRule="exact"/>
        <w:rPr>
          <w:rFonts w:ascii="Courier New" w:cs="Courier New" w:eastAsia="Courier New" w:hAnsi="Courier New"/>
          <w:sz w:val="18"/>
          <w:szCs w:val="18"/>
          <w:color w:val="auto"/>
        </w:rPr>
      </w:pPr>
    </w:p>
    <w:p>
      <w:pPr>
        <w:ind w:right="2099" w:firstLine="1904"/>
        <w:spacing w:after="0" w:line="279" w:lineRule="auto"/>
        <w:tabs>
          <w:tab w:leader="none" w:pos="231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day such payments are deemed received, the Agent shall remit to the Lenders their Pro Rata Share of such payments in Same Day Funds, to the Lenders at their respective Applicable Lending Offices.</w:t>
      </w:r>
    </w:p>
    <w:p>
      <w:pPr>
        <w:spacing w:after="0" w:line="17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3.5 No Setoff or Deduction. Subject to Section 3.11, all payments of principal of and interest on the Loans and other amounts payable by the Borrowers hereunder shall be made by the Borrowers without setoff or counterclaim, and free and clear of, and without deduction or withholding for, or on account of, any present or future taxes, levies, imposts, duties, fees, assessments, or other charges of whatever nature, imposed by any governmental authority, or by any department, agency or other political subdivision or taxing authority, unless required by applicable laws. If any such taxes, levies, imposts, duties, fees, assessments, or other charges are required to be withheld from any amounts payable hereunder with respect to any Advance, the amounts so payable shall be increased to the extent necessary to yield to the payee thereof the interest or any such other amounts payable hereunder at the rates and in the amounts specified in this Agreement.</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3.6 Payment on Non-Business Day; Payment Computations. Except as otherwise provided in this Agreement to the contrary, whenever any installment of principal of, or interest on, any Loan outstanding hereunder or any other amount due hereunder becomes due and payable on a day which is not a Business Day, the maturity thereof shall be extended to the next succeeding Business Day and, in the case of any installment of principal, interest shall be payable thereon at the rate per annum determined in accordance with this Agreement during such extension. Computations of interest and other amounts due under this Agreement shall be made on the basis of a year of 360 days for the actual number of days elapsed, including the first day but excluding the last day of the relevant period, provided that the computation of interest at the Floating Rate shall be made on the basis of a year of 365 days for the actual number of days elapsed, including the first day but excluding the last day of the relevant period. For the purposes of the Interest Act (Canada) hereunder (i) whenever interest payable pursuant to this Agreement is calculated with respect to any monetary obligation relating to Loans to the Canadian Borrower on the basis of a period other than a calendar year (the "Calculation Period"), each rate of interest determined pursuant to such calculation expressed as an annual rate is equivalent to such rate as so determined, multiplied by the actual number of days in the calendar year in which the same is to be ascertained and divided by the number of days in the Calculation Period; (ii) the principle of deemed reinvestment of interest with respect to any monetary obligation relating to Loans in Canadian Dollars shall not apply to any interest calculation under this agreement, and (iii) the rates of interest with respect to any monetary obligation relating to Loans to the Canadian Borrower stipulated in this Agreement are intended to be nominal rates and not effective rates or yields.</w:t>
      </w:r>
    </w:p>
    <w:p>
      <w:pPr>
        <w:spacing w:after="0" w:line="200" w:lineRule="exact"/>
        <w:rPr>
          <w:sz w:val="20"/>
          <w:szCs w:val="20"/>
          <w:color w:val="auto"/>
        </w:rPr>
      </w:pPr>
    </w:p>
    <w:p>
      <w:pPr>
        <w:spacing w:after="0" w:line="394"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3.7 Additional Costs. (a) If the adoption of or any change in any law, treaty, rule or regulation (whether domestic or foreign) applicable to any Lender or the Agent, or in any interpretation,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43" w:name="page44"/>
    <w:bookmarkEnd w:id="43"/>
    <w:p>
      <w:pPr>
        <w:ind w:right="1779"/>
        <w:spacing w:after="0" w:line="269" w:lineRule="auto"/>
        <w:rPr>
          <w:sz w:val="20"/>
          <w:szCs w:val="20"/>
          <w:color w:val="auto"/>
        </w:rPr>
      </w:pPr>
      <w:r>
        <w:rPr>
          <w:rFonts w:ascii="Courier New" w:cs="Courier New" w:eastAsia="Courier New" w:hAnsi="Courier New"/>
          <w:sz w:val="16"/>
          <w:szCs w:val="16"/>
          <w:color w:val="auto"/>
        </w:rPr>
        <w:t>application or administration thereof by any governmental authority charged with the interpretation or administration thereof, or compliance by any Lender or the Agent with any directive of any such authority (whether or not having the force of law) made subsequent to the Effective Date, shall (i) affect the basis of taxation of payments to any Lender or the Agent of any amounts payable by a Borrower under this Agreement (other than taxes imposed on the overall net income of the Lender or the Agent, by the jurisdiction, or by any political subdivision or taxing authority of any such jurisdiction, in which any Lender or the Agent, as the case may be, has its principal office or is otherwise advancing or booking any Loan hereunder), or (ii) shall impose, modify or deem applicable any reserve, special deposit or similar requirement against assets of, deposits with or for the account of, or credit extended by any Lender or the Agent, as the case may be, or (iii) shall impose any other condition with respect to this Agreement, the Commitments, the Notes or the Advances, and the result of any of the foregoing is to increase the cost to any Lender or the Agent, as the case may be, of making, funding or maintaining any Fixed Rate Loan or to reduce the amount of any sum receivable by any Lender or the Agent, thereon, then such Borrower shall pay to such Lender or the Agent, as the case may be, from time to time, upon request by such Lender (with a copy of such request to be provided to the Agent) or the Agent, additional amounts sufficient to compensate such Lender or the Agent, as the case may be, for such increased cost or reduced sum receivable to the extent, such Lender or the Agent, as the case may be, is not compensated therefor in the computation of the interest rate applicable to such Loan. Each Lender or the Agent, as the case may be, seeking compensation hereunder shall deliver to such Borrower a statement setting forth such increased cost or reduced sum receivable as such Lender or the Agent, as the case may be, has calculated in good faith. Such statement as to the amount of such increased cost or reduced sum receivable, prepared in good faith and in reasonable detail by such Lender or the Agent, as the case may be, and submitted by such Lender or the Agent, as the case may be, to such Borrower, shall be conclusive and binding for all purposes absent manifest error in computation.</w:t>
      </w:r>
    </w:p>
    <w:p>
      <w:pPr>
        <w:spacing w:after="0" w:line="200" w:lineRule="exact"/>
        <w:rPr>
          <w:sz w:val="20"/>
          <w:szCs w:val="20"/>
          <w:color w:val="auto"/>
        </w:rPr>
      </w:pPr>
    </w:p>
    <w:p>
      <w:pPr>
        <w:spacing w:after="0" w:line="391" w:lineRule="exact"/>
        <w:rPr>
          <w:sz w:val="20"/>
          <w:szCs w:val="20"/>
          <w:color w:val="auto"/>
        </w:rPr>
      </w:pPr>
    </w:p>
    <w:p>
      <w:pPr>
        <w:ind w:right="1779" w:firstLine="1904"/>
        <w:spacing w:after="0" w:line="269" w:lineRule="auto"/>
        <w:tabs>
          <w:tab w:leader="none" w:pos="231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adoption of or any change in any law, treaty, rule or regulation (whether domestic or foreign) applicable to any Lender or the Agent, but applicable to banks or financial institutions generally, or in any interpretation or administration thereof by any governmental authority charged with the interpretation, application or administration thereof, or compliance by any Lender or the Agent with any directive of any such authority (whether or not having the force of law), including any risk-based capital guidelines made subsequent to the Effective Date, affects the amount of capital required or expected to be maintained by such Lender or the Agent (or any corporation controlling such Lender or the Agent) and such Lender or the Agent, as the case may be, determines that the amount of such capital is increased by or based upon the existence of such Lender's or the Agent's obligations hereunder to any Borrower and such increase has the effect of reducing the rate of return on such Lender's or the Agent's (or such controlling corporation's) capital as a consequence of such obligations hereunder to a level below that which such Lender or the Agent (or such controlling corporation) could have achieved but for such circumstances (taking into consideration its policies with respect to capital adequacy) by an amount deemed by such Lender or the Agent to be material, then such Borrower shall pay to such Lender or the Agent, as the case may be, from time to time, upon request by such Lender (with a copy of such request to be provided to the Agent) or the Agent, additional amounts sufficient to compensate such Lender or the Agent (or such controlling corporation) for any reduced rate of return which such Lender or the Agent reasonably determines to be allocable to the existence of such Lender's or the Agent's obligations hereunder. Each Lender or the Agent, as the case may be, seeking compensation hereunder shall deliver to each such Borrower a statement setting forth such increased cost or reduced sum receivable as such Lender or the Agent, as the case may be, has calculated in good faith. Such statement as to the amount of such compensation, prepared in good faith and in reasonable detail by such Lender or the Agent, as the case may be, and submitted by such Lender or the Agent to such Borrower, shall be conclusive and binding for all purposes absent manifest error in computation.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44" w:name="page45"/>
    <w:bookmarkEnd w:id="44"/>
    <w:p>
      <w:pPr>
        <w:ind w:right="1779" w:firstLine="1904"/>
        <w:spacing w:after="0" w:line="237" w:lineRule="auto"/>
        <w:tabs>
          <w:tab w:leader="none" w:pos="231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Lender will promptly notify the affected Borrower and the Agent of any event of which it has actual knowledge occurring after the date hereof which will entitle to such Lender to compensation pursuant to this Section 3.7 and will designate a different Applicable Lending Office if such designation will avoid the need for, or reduce the amount of, such compensation and will not, in the judgment of such Lender, be otherwise disadvantageous to such Lender or contrary to its policies.</w:t>
      </w:r>
    </w:p>
    <w:p>
      <w:pPr>
        <w:spacing w:after="0" w:line="211"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3.8 Illegality and Impossibility. In the event that any applicable law, treaty, rule or regulation (whether domestic or foreign) now or hereafter in effect and whether or not presently applicable to any Lender, or any interpretation or administration thereof by any governmental authority charged with the interpretation or administration thereof, or compliance by any Lender with any directive of such authority (whether or not having the force of law), including without limitation exchange controls, shall make it unlawful or impossible for any Lender to maintain any Fixed Rate Loan under this Agreement or shall make it impracticable, unlawful or impossible for, or shall in any way limit or impair the ability of, a Borrower to make or any Lender to receive any payment under this Agreement at the place specified for payment hereunder, or to freely convert any amount paid into U.S. Dollars at market rates of exchange or to transfer any amount paid or so converted to the address of its principal office specified in Section 8.2, such Borrower shall upon receipt of notice thereof from such Lender, repay in full the then outstanding principal amount of each Fixed Rate Loan so affected, together with all accrued interest thereon to the date of payment and all amounts owing to such Lender under Section 3.9, (a) on the last day of the then current Interest Period applicable to such Loan if such Lender may lawfully continue to maintain such Loan to such day, or (b) immediately if such Lender may not continue to maintain such Loan to such day.</w:t>
      </w:r>
    </w:p>
    <w:p>
      <w:pPr>
        <w:spacing w:after="0" w:line="39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3.9 Indemnification. If a Borrower makes any payment of principal with respect to any Fixed Rate Loan on any other date than the last day of an Interest Period applicable thereto (whether pursuant to Section 3.8 or Section 6.2 or otherwise), or if a Borrower fails to borrow or continue any Fixed Rate Loan, or convert any Floating Rate Loan to a Fixed Rate Loan, after notice has been given to the Lenders in accordance with Section 2.6 or 2.9, as applicable, such Borrower shall reimburse each Lender on demand for any resulting net loss or expense incurred by each such Lender after giving credit for any earnings or other quantifiable financial benefit to such Lender from such Lender's investment or other amounts prepaid or not reborrowed, including without limitation any loss incurred in obtaining, liquidating or employing deposits from third parties, whether or not such Lender shall have funded or committed to fund such Loan. A statement as to the amount of such loss or expense, prepared in good faith and in reasonable detail by such Lender and submitted by such Lender to such Borrower, shall be conclusive and binding for all purposes absent manifest error in computation. Calculation of all amounts payable to such Lender under this Section 3.9 shall be made as though such Lender shall have actually funded or committed to fund the relevant Fixed Rate Loan through the purchase of an underlying deposit in an amount equal to the amount of such Loan and having a maturity comparable to the related Interest Period; provided, however, that such Lender may fund any Fixed Rate Loan in any manner it sees fit and the foregoing assumption shall be utilized only for the purpose of calculation of amounts payable under this Section 3.9.</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3.10 Substitution of Lender. If (a) the obligation of any Lender to make or maintain Eurodollar Rate Syndicated Loans has been suspended pursuant to Section 3.8 or 2.10 when not all Lenders obligations have been suspended, (b) any Lender has demanded compensation under Section 3.7 or (c) any Lender is a Defaulting Lender, the Borrowers shall have the right, if no Default or Event of Default then exists, to replace such Lender (a "Replaced Lender") with one or more other Lenders (collectively, the "Replacement Lender") acceptable to the Agent, provided that (i) at the time of any replacement pursuant to this Section 3.10, the Replacement Lender shall enter into one or more Assignment and Acceptances, pursuant to which the Replacement Lender shall acquire the Commitments and outstanding Advances and</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45" w:name="page46"/>
    <w:bookmarkEnd w:id="45"/>
    <w:p>
      <w:pPr>
        <w:ind w:right="1779"/>
        <w:spacing w:after="0" w:line="269" w:lineRule="auto"/>
        <w:rPr>
          <w:sz w:val="20"/>
          <w:szCs w:val="20"/>
          <w:color w:val="auto"/>
        </w:rPr>
      </w:pPr>
      <w:r>
        <w:rPr>
          <w:rFonts w:ascii="Courier New" w:cs="Courier New" w:eastAsia="Courier New" w:hAnsi="Courier New"/>
          <w:sz w:val="16"/>
          <w:szCs w:val="16"/>
          <w:color w:val="auto"/>
        </w:rPr>
        <w:t>other obligations of the Replaced Lender and, in connection therewith, shall pay to the Replaced Lender in respect thereof an amount equal to the sum of (A) the amount of principal of, and all accrued interest on, all outstanding Loans of the Replaced Lender, (B) the amount of all accrued, but theretofore unpaid, fees owing to the Replaced Lender under Section 2.3 and (C) the amount which would be payable by the Borrowers to the Replaced Lender pursuant to Section 3.9 if the Borrowers prepaid at the time of such replacement all of the Loans of such Replaced Lender outstanding at such time and (ii) all obligations of the Borrowers then owing to the Replaced Lender (other than those specifically described in clause (i) above in respect of which the assignment purchase price has been, or is concurrently being, paid) shall be paid in full to such Replaced Lender concurrently with such replacement. Upon the execution of the respective Assignment and Acceptances, the payment of amounts referred to in clauses (i) and (ii) above and, if so requested by the Replacement Lender, delivery to the Replacement Lender of the appropriate Note or Notes, if any, executed by the Borrowers, the Replacement Lender shall become a Lender hereunder and the Replaced Lender shall cease to constitute a Lender hereunder. The provisions of this Agreement (including without limitation Sections 3.9 and 8.5) shall continue to govern the rights and obligations of a Replaced Lender with respect to any Advances made or any other actions taken by such Lender while it was a Lender. Nothing herein shall release any Defaulting Lender from any obligation it may have to the Borrowers, the Agent or any other Lender.</w:t>
      </w:r>
    </w:p>
    <w:p>
      <w:pPr>
        <w:spacing w:after="0" w:line="393"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3.11 Taxes. (a) At least five Business Days prior to the first date on which interest or fees are payable hereunder for the account of any U.S. Lender, each U.S. Lender that is not incorporated under the laws of the United States of America or a state thereof agrees that it will deliver to each of the Company and the Agent two duly completed copies of United States Internal Revenue Service Form W-8BEN or W-8ECI and Form W-8 or W-9 and any additional forms necessary for claiming complete exemption from United States withholding taxes (or any successor or substitute forms), certifying in either case that such U.S. Lender is entitled to receive payments under this Agreement and the Loans without deduction or withholding of any United States federal income taxes. Each U.S. Lender which so delivers a Form W-8BEN or W-8ECI and a Form W-8 or W-9 and any additional forms necessary for claiming complete exemption from United States withholding taxes (or any successor or substitute forms) further undertakes to deliver to each of the Company and the Agent two additional copies of such forms (or any successor or substitute forms) on or before the date that such form expires or becomes obsolete or after the occurrence of any event requiring a change in the most recent form so delivered by it, and such amendments thereto or extensions or renewals thereof as may be reasonably requested by the Company or the Agent to the extent it may lawfully do so, in each case certifying that such U.S. Lender is entitled to receive payments under this Agreement and the Loans without deduction or withholding of any United States federal income taxes, unless an event (including without limitation any change in treaty, law or regulation) has occurred prior to the date on which any such delivery would otherwise be required which renders all such forms inapplicable or which would prevent such U.S. Lender from duly completing and delivering any such form with respect to it and such U.S. Lender advises the Company and the Agent that it is not capable of receiving payments without any deduction or withholding of United States federal income tax.</w:t>
      </w:r>
    </w:p>
    <w:p>
      <w:pPr>
        <w:spacing w:after="0" w:line="200" w:lineRule="exact"/>
        <w:rPr>
          <w:sz w:val="20"/>
          <w:szCs w:val="20"/>
          <w:color w:val="auto"/>
        </w:rPr>
      </w:pPr>
    </w:p>
    <w:p>
      <w:pPr>
        <w:spacing w:after="0" w:line="393" w:lineRule="exact"/>
        <w:rPr>
          <w:sz w:val="20"/>
          <w:szCs w:val="20"/>
          <w:color w:val="auto"/>
        </w:rPr>
      </w:pPr>
    </w:p>
    <w:p>
      <w:pPr>
        <w:ind w:right="1779" w:firstLine="956"/>
        <w:spacing w:after="0" w:line="237" w:lineRule="auto"/>
        <w:tabs>
          <w:tab w:leader="none" w:pos="136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Canadian Lender that is created or organized under the laws of a jurisdiction other than Canada or a Province thereof making Canadian Syndicated Loans shall deliver, or have its Applicable Lending Office to be used to make Canadian Syndicated Loans deliver, to the Borrowers and the Agent on the Effective Date (or on the date on which such Canadian Lender or such Applicable Lending Office becomes a Lender hereunder), evidence that either (i) such Canadian Lender or its Applicable Lending Office is an authorized foreign bank and that any payments received by such Canadian Lender or its Applicable Lending Office under the Canadian Syndicated Loans is in respect of such entity's Canadian banking business, all for the purposes of subsection 112(13.3) of the Income Tax Act (Canada), or (ii) the</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46" w:name="page47"/>
    <w:bookmarkEnd w:id="46"/>
    <w:p>
      <w:pPr>
        <w:ind w:right="1779"/>
        <w:spacing w:after="0" w:line="238" w:lineRule="auto"/>
        <w:rPr>
          <w:sz w:val="20"/>
          <w:szCs w:val="20"/>
          <w:color w:val="auto"/>
        </w:rPr>
      </w:pPr>
      <w:r>
        <w:rPr>
          <w:rFonts w:ascii="Courier New" w:cs="Courier New" w:eastAsia="Courier New" w:hAnsi="Courier New"/>
          <w:sz w:val="18"/>
          <w:szCs w:val="18"/>
          <w:color w:val="auto"/>
        </w:rPr>
        <w:t>Minister of National Revenue is satisfied that payments made to such Lender hereunder are not subject to Canadian withholding taxes pursuant to Regulation 805(2) of the Income Tax Act (collectively, "Evidence of Canadian Tax Exemption"). In addition, from time to time after the Effective Date (or the date on which such Canadian Lender becomes a Lender hereunder) upon the reasonable request of the Borrowers or the Agent, each such Canadian Lender further agrees to deliver to the Borrowers and the Agent further Evidence of Canadian Tax Exemption, unless any change in treaty, law, regulation or official interpretation thereof prevents such Lender from duly providing same. Notwithstanding anything in this Section 3.11 to the contrary, the Borrowers shall not have any obligation to pay any withholding taxes or to indemnify any Canadian Lender for any withholding taxes to the extent that such taxes result from the failure of such Lender to comply with its obligations under this paragraph.</w:t>
      </w:r>
    </w:p>
    <w:p>
      <w:pPr>
        <w:spacing w:after="0" w:line="208" w:lineRule="exact"/>
        <w:rPr>
          <w:sz w:val="20"/>
          <w:szCs w:val="20"/>
          <w:color w:val="auto"/>
        </w:rPr>
      </w:pPr>
    </w:p>
    <w:p>
      <w:pPr>
        <w:ind w:right="1779" w:firstLine="956"/>
        <w:spacing w:after="0" w:line="270" w:lineRule="auto"/>
        <w:tabs>
          <w:tab w:leader="none" w:pos="136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governmental authority of any jurisdiction asserts a claim that the Agent did not properly withhold tax from amounts paid to or for the account of any Lender (because the appropriate form was not delivered or was not properly executed, or because such Lender failed to notify the Agent of a change in circumstances which rendered the exemption from, or reduction of, withholding tax ineffective, or for any other reason) such Lender shall indemnify the Agent fully for all amounts paid, directly or indirectly, by the Agent as tax or otherwise, including penalties and interest, and including any taxes imposed by any jurisdiction on the amounts payable to the Agent under this Section, together with all costs and expenses (including attorney costs). The obligations of the Lenders under this subsection shall survive the payment of all Loans.</w:t>
      </w:r>
    </w:p>
    <w:p>
      <w:pPr>
        <w:spacing w:after="0" w:line="1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ind w:left="2640"/>
        <w:spacing w:after="0" w:line="238" w:lineRule="auto"/>
        <w:rPr>
          <w:sz w:val="20"/>
          <w:szCs w:val="20"/>
          <w:color w:val="auto"/>
        </w:rPr>
      </w:pPr>
      <w:r>
        <w:rPr>
          <w:rFonts w:ascii="Courier New" w:cs="Courier New" w:eastAsia="Courier New" w:hAnsi="Courier New"/>
          <w:sz w:val="18"/>
          <w:szCs w:val="18"/>
          <w:color w:val="auto"/>
        </w:rPr>
        <w:t>REPRESENTATIONS AND WARRANTIES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Each Borrower represents and warrants to the Agent and the Lenders</w:t>
      </w:r>
    </w:p>
    <w:p>
      <w:pPr>
        <w:spacing w:after="0" w:line="238" w:lineRule="auto"/>
        <w:rPr>
          <w:sz w:val="20"/>
          <w:szCs w:val="20"/>
          <w:color w:val="auto"/>
        </w:rPr>
      </w:pPr>
      <w:r>
        <w:rPr>
          <w:rFonts w:ascii="Courier New" w:cs="Courier New" w:eastAsia="Courier New" w:hAnsi="Courier New"/>
          <w:sz w:val="18"/>
          <w:szCs w:val="18"/>
          <w:color w:val="auto"/>
        </w:rPr>
        <w:t>that: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4.1 Corporate Existence and Power. It is a corporation duly organized, validly existing and in good standing under the laws of the state, province or other political subdivision of its jurisdiction of incorporation or organization, as the case may be, and is duly qualified to do business, and is in good standing, in all additional jurisdictions where such qualification is necessary under applicable law, except where the failure to be so qualified would not have a Material Adverse Effect. It has all requisite corporate and other power to own or lease the properties used in its business and to carry on its business as now being conducted and as proposed to be conducted, and to execute and deliver this Agreement and the other Loan Documents to which it is a party and to engage in the transactions contemplated by the Loan Documents.</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4.2 Corporate Authority. The execution, delivery and performance by it of the Loan Documents to which it is a party have been duly authorized by all necessary corporate action and are not in contravention of any material law, rule or regulation, or any judgment, decree, writ, injunction, order or award of any arbitrator, court or governmental authority, or of the terms of its charter or by-laws, or of any material contract or undertaking to which it is a party or by which it or its property is bound or affected and do not result in the imposition of any Lien except for Permitted Liens.</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4.3 Binding Effect. The Loan Documents to which it is a party are the legal, valid and binding obligations of it enforceable against it in accordance with their respective terms; except as such enforceability may be limited by bankruptcy, insolvency, reorganization, moratorium or other similar laws relating to creditors' rights and except that the remedy of specific performance and injunctive and other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47" w:name="page48"/>
    <w:bookmarkEnd w:id="47"/>
    <w:p>
      <w:pPr>
        <w:ind w:right="2839"/>
        <w:spacing w:after="0" w:line="290" w:lineRule="auto"/>
        <w:rPr>
          <w:sz w:val="20"/>
          <w:szCs w:val="20"/>
          <w:color w:val="auto"/>
        </w:rPr>
      </w:pPr>
      <w:r>
        <w:rPr>
          <w:rFonts w:ascii="Courier New" w:cs="Courier New" w:eastAsia="Courier New" w:hAnsi="Courier New"/>
          <w:sz w:val="16"/>
          <w:szCs w:val="16"/>
          <w:color w:val="auto"/>
        </w:rPr>
        <w:t>forms of equitable relief are subject to equitable defenses and to the discretion of the court before which any proceedings may be brought.</w:t>
      </w:r>
    </w:p>
    <w:p>
      <w:pPr>
        <w:spacing w:after="0" w:line="170"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4.4 Subsidiaries. Schedule 4.4 hereto correctly sets forth the corporate name, jurisdiction of organization and ownership of each Subsidiary of the Company. Each Restricted Subsidiary and each Person becoming a Restricted Subsidiary of the Company after the date hereof is and will be duly organized, validly existing and in good standing under the laws of its jurisdiction of organization and is and will be duly qualified to do business in each additional jurisdiction where such qualification is or may be necessary under applicable law, except where the failure to be so qualified would not have a Material Adverse Effect. Each Restricted Subsidiary of the Company has and will have all requisite corporate power to own or lease the properties used in its business and to carry on its business as now being conducted and as proposed to be conducted. All outstanding shares of Capital Stock of each Restricted Subsidiary of the Company have been and will be validly issued and are and will be fully paid and nonassessable and, except as otherwise indicated in Schedule 4.4 hereto or disclosed in writing to the Agent from time to time, are and will be owned, beneficially and of record, by the Company or another Restricted Subsidiary of the Company free and clear of any Liens.</w:t>
      </w:r>
    </w:p>
    <w:p>
      <w:pPr>
        <w:spacing w:after="0" w:line="396"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4.5 Litigation and Contingent Obligations. Except as set forth in Schedule 4.5 hereto, there is no action, suit or proceeding pending or, to the best of the Company's knowledge, threatened against or affecting the Company or any of its Restricted Subsidiaries before or by any court, governmental authority or arbitrator, which is reasonably likely to result either individually or collectively, in a Material Adverse Effect and, to the best of the Company's knowledge, there is no basis for any such action, suit or proceeding. Other than any liability incident to any litigation, arbitration or proceeding which (i) could not reasonably be expected to have a Material Adverse Effect or (ii) is set forth on Schedule 4.5, neither the Company nor any of its Restricted Subsidiaries has any material contingent obligations not provided for or disclosed in the financial statements referred to in Section 4.6.</w:t>
      </w:r>
    </w:p>
    <w:p>
      <w:pPr>
        <w:spacing w:after="0" w:line="39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4.6 Financial Condition. The consolidated balance sheet of the Company and its Subsidiaries and the consolidated statements of income, and cash flows of the Company and its Subsidiaries for the fiscal year ended December 27, 2003 and reported on by Ernst &amp; Young LLP, independent certified public accountants, and the interim consolidated balance sheet and interim consolidated statements of income and cash flows of the Company and its Subsidiaries, as of or for the six month period ended on September 26, 2004, copies of which have been furnished to the Lenders, fairly present, and the financial statements of the Company and its Subsidiaries delivered pursuant to Section 5.1(d) will fairly present the consolidated financial position of the Company and its Subsidiaries as at the respective dates thereof, and the consolidated results of operations of the Company and its Subsidiaries for the respective periods indicated, all in accordance with Generally Accepted Accounting Principles consistently applied (subject, in the case of said interim statements, to year-end audit adjustments). There has been no Material Adverse Effect since the date of the consolidated balance sheet of the Company delivered to the Lenders prior to the Effective Date.</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4.7 Use of Loans. The Borrowers will use the proceeds of the Advances for their working capital requirements and general corporate purposes. Neither the Company nor any of its Subsidiaries extends or maintains, in the ordinary course of business, credit for the purpose, whether immediate, incidental, or ultimate, of buying or carrying margin stock (within the meaning of Regulations T, U or X of the Board of Governors of the Federal Reserve System), and no part of the proceeds will be used in violation of Regulations T, U or X or any other law or regulation. After applying the proceeds of each Loan, such margin stock will not constitute more than 25% of the value of the assets (either of any Borrower</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48" w:name="page49"/>
    <w:bookmarkEnd w:id="48"/>
    <w:p>
      <w:pPr>
        <w:ind w:right="1999"/>
        <w:spacing w:after="0" w:line="236" w:lineRule="auto"/>
        <w:rPr>
          <w:sz w:val="20"/>
          <w:szCs w:val="20"/>
          <w:color w:val="auto"/>
        </w:rPr>
      </w:pPr>
      <w:r>
        <w:rPr>
          <w:rFonts w:ascii="Courier New" w:cs="Courier New" w:eastAsia="Courier New" w:hAnsi="Courier New"/>
          <w:sz w:val="18"/>
          <w:szCs w:val="18"/>
          <w:color w:val="auto"/>
        </w:rPr>
        <w:t>alone or of the Company and its Subsidiaries on a consolidated basis) that are subject to any provisions of this Agreement that may cause the Loans to be deemed secured, directly or indirectly, by such margin stock.</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4.8 No Conflict; Consents, Etc. Neither the execution and delivery by any Borrower of the Loan Documents to which it is a party, nor the consummation of the transactions therein contemplated, nor compliance with the provisions thereof will violate (i) any law, rule, regulation, order, writ, judgment, injunction, decree or award binding on any Borrower or any of their Subsidiaries or (ii) each Borrower's or any Subsidiary's articles or certificate of incorporation, articles or certificate of organization, by-laws, or operating or other management agreement, as the case may be, or (iii) the provisions of any indenture, instrument or agreement to which either Borrower or any of their Subsidiaries is a party or is subject, or by which it, or its Property, is bound, or conflict with or constitute a default thereunder, or result in, or require, the creation or imposition of any Lien in, of or on the Property of the Company or a Subsidiary pursuant to the terms of any such indenture, instrument or agreement. Except for such consents, approvals, authorizations, declarations, registrations or filings delivered by the Borrower pursuant to Section 2.7(j), if any, each of which is in full force and effect, no consent, approval or authorization of or declaration, registration or filing with any governmental authority or any nongovernmental Person, including without limitation any creditor, lessor or stockholder of any Borrower or Guarantor, is required on the part of any Borrower or Guarantor in connection with the execution, delivery and performance of the Loan Documents, or the transactions contemplated hereby or as a condition to the legality, validity or enforceability of the Loan Documents. The Company and its Restricted Subsidiaries have complied with all applicable statutes, rules, regulations, orders and restrictions of any domestic or foreign government or any instrumentality or agency thereof having jurisdiction over the conduct of their respective businesses or the ownership of their respective properties if failure to comply therewith could reasonably be expected to have a Material Adverse Effect.</w:t>
      </w:r>
    </w:p>
    <w:p>
      <w:pPr>
        <w:spacing w:after="0" w:line="200" w:lineRule="exact"/>
        <w:rPr>
          <w:sz w:val="20"/>
          <w:szCs w:val="20"/>
          <w:color w:val="auto"/>
        </w:rPr>
      </w:pPr>
    </w:p>
    <w:p>
      <w:pPr>
        <w:spacing w:after="0" w:line="393"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4.9 Taxes. The Company and its Restricted Subsidiaries have filed all material tax returns (federal, state and local) required to be filed and have paid all taxes shown thereon to be due, including interest and penalties, or have established adequate financial reserves on their respective books and records for payment thereof except where the failure to file such returns, pay such taxes or establish such reserves would not have a Material Adverse Effect.</w:t>
      </w:r>
    </w:p>
    <w:p>
      <w:pPr>
        <w:spacing w:after="0" w:line="186"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4.10 Title to Properties. Except as otherwise disclosed in the latest balance sheet delivered pursuant to this Agreement, the Company or one or more of its Restricted Subsidiaries have good and marketable fee simple title to all of the real property, and a valid and indefeasible ownership interest in all of the other properties and assets reflected in said balance sheet or subsequently acquired by the Company or any such Restricted Subsidiary material to the business or financial condition of the Company and its Restricted Subsidiaries taken as a whole, except for title defects that do not have a Material Adverse Effect. All of such properties and assets are free and clear of any Lien, except for Permitted Liens. The Company and each of its Restricted Subsidiaries owns, or is licensed to use, all patents, trademarks, trade names, service marks, copyrights, technology, know-how and processes necessary for the conduct of its business as currently conducted and as contemplated to be conducted (the "Intellectual Property"), and the use of such Intellectual Property by the Company and each of its Restricted Subsidiaries does not infringe on the rights of any Person. The Pledge Agreements grant a first priority, perfected and enforceable lien and security interest on 65% of the Capital Stock of certain Foreign Subsidiaries owned by the Company or any Guarantor to the extent that</w:t>
      </w:r>
    </w:p>
    <w:p>
      <w:pPr>
        <w:spacing w:after="0" w:line="193"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65% of the Capital Stock of such Foreign Subsidiaries is required to be pledged by Section 2.13.</w:t>
      </w:r>
    </w:p>
    <w:p>
      <w:pPr>
        <w:spacing w:after="0" w:line="208" w:lineRule="exact"/>
        <w:rPr>
          <w:sz w:val="20"/>
          <w:szCs w:val="20"/>
          <w:color w:val="auto"/>
        </w:rPr>
      </w:pPr>
    </w:p>
    <w:p>
      <w:pPr>
        <w:jc w:val="both"/>
        <w:ind w:right="2419" w:firstLine="948"/>
        <w:spacing w:after="0" w:line="236" w:lineRule="auto"/>
        <w:rPr>
          <w:sz w:val="20"/>
          <w:szCs w:val="20"/>
          <w:color w:val="auto"/>
        </w:rPr>
      </w:pPr>
      <w:r>
        <w:rPr>
          <w:rFonts w:ascii="Courier New" w:cs="Courier New" w:eastAsia="Courier New" w:hAnsi="Courier New"/>
          <w:sz w:val="18"/>
          <w:szCs w:val="18"/>
          <w:color w:val="auto"/>
        </w:rPr>
        <w:t>4.11 ERISA. The Company, its Restricted Subsidiaries, their ERISA Affiliates and their respective Plans are in substantial compliance in all material respects with those provisions of ERISA</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49" w:name="page50"/>
    <w:bookmarkEnd w:id="49"/>
    <w:p>
      <w:pPr>
        <w:ind w:right="1779"/>
        <w:spacing w:after="0" w:line="238" w:lineRule="auto"/>
        <w:rPr>
          <w:sz w:val="20"/>
          <w:szCs w:val="20"/>
          <w:color w:val="auto"/>
        </w:rPr>
      </w:pPr>
      <w:r>
        <w:rPr>
          <w:rFonts w:ascii="Courier New" w:cs="Courier New" w:eastAsia="Courier New" w:hAnsi="Courier New"/>
          <w:sz w:val="18"/>
          <w:szCs w:val="18"/>
          <w:color w:val="auto"/>
        </w:rPr>
        <w:t>and of the Code which are applicable with respect to any Plan. No Prohibited Transaction and no Reportable Event has occurred with respect to any such Plan which would cause an Event of Default. Neither the Company, any of its Restricted Subsidiaries nor any of their ERISA Affiliates is an employer with respect to any Multiemployer Plan. The Company, its Restricted Subsidiaries and their ERISA Affiliates have met the minimum funding requirements under ERISA and the Code with respect to each of their respective Plans, if any, and have not incurred any liability to the PBGC, other than premiums which are not yet due and payable. The execution, delivery and performance of the Loan Documents does not constitute a Prohibited Transaction. There is no material unfunded benefit liability, determined in accordance with Section 4001(a)(18) of ERISA, with respect to any Plan of the Company, its Restricted Subsidiaries or their ERISA Affiliates.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4.12 Environmental and Safety Matters. Except as disclosed on Schedule 4.12 hereto, the Company and each Restricted Subsidiary of the Company is in substantial compliance with all material federal, state and local laws, ordinances and regulations relating to safety and industrial hygiene or to the environmental condition, including without limitation all material Environmental Laws in jurisdictions in which the Company or any such Restricted Subsidiary owns or operates, or has owned or operated, a facility or site, or arranges or has arranged for disposal or treatment of hazardous substances, solid waste, or other wastes, accepts or has accepted for transport any hazardous substances, solid wastes or other wastes or holds or has held any interest in real property or otherwise. No written demand, claim, notice, suit, suit in equity, action, administrative action, investigation or inquiry whether brought by any governmental authority, private Person or otherwise, arising under, relating to or in connection with any Environmental Laws is pending or, to the best of the Company's actual knowledge, threatened against the Company or any such Restricted Subsidiary, any real property in which the Company or any such Restricted Subsidiary holds or has held an interest or any past or present operation of the Company or any such Restricted Subsidiary which could have a Material Adverse Effect. As of the date hereof, except as disclosed in Schedule 4.12 hereto, neither the Company nor any Restricted Subsidiary of the Company</w:t>
      </w:r>
    </w:p>
    <w:p>
      <w:pPr>
        <w:spacing w:after="0" w:line="192" w:lineRule="exact"/>
        <w:rPr>
          <w:sz w:val="20"/>
          <w:szCs w:val="20"/>
          <w:color w:val="auto"/>
        </w:rPr>
      </w:pPr>
    </w:p>
    <w:p>
      <w:pPr>
        <w:ind w:right="1779" w:firstLine="8"/>
        <w:spacing w:after="0" w:line="238" w:lineRule="auto"/>
        <w:tabs>
          <w:tab w:leader="none" w:pos="421"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the subject of any federal or state investigation evaluating whether any remedial action is needed to respond to a release of any toxic substances, radioactive materials, hazardous wastes or related materials into the environment, or (b) has received any notice of any toxic substances, radioactive materials, hazardous waste or related materials in, or upon any of its properties in violation of any Environmental Laws. As to the matters disclosed in Schedule 4.12 hereto, none could have a Material Adverse Effect. No release, threatened release or disposal of hazardous waste, solid waste or other wastes is occurring or has occurred on, under or to any real property in which the Company or any of its Restricted Subsidiaries holds any interest or performs any of its operations, in violation of any Environmental Law which could have a Material Adverse Effect.</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4.13 Material Agreements. Neither the Company nor any Restricted Subsidiary is a party to any agreement or instrument or subject to any charter or other corporate restriction which could reasonably be expected to have a Material Adverse Effect. Neither the Company nor any Restricted Subsidiary is in default in the performance, observance or fulfillment of any of the obligations, covenants or conditions contained in (i) any agreement to which it is a party, which default could reasonably be expected to have a Material Adverse Effect or (ii) any agreement or instrument evidencing or governing Indebtedness.</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4.14 Compliance With Laws. The Company and its Restricted Subsidiaries have complied with all applicable statutes, rules, regulations, orders and restrictions of any domestic or foreign government or any instrumentality or agency thereof having jurisdiction over the conduct of their respective businesses or the ownership of their respective property except for any failure to comply with any of the foregoing which could not reasonably be expected to have a Material Adverse Effect.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50" w:name="page51"/>
    <w:bookmarkEnd w:id="50"/>
    <w:p>
      <w:pPr>
        <w:ind w:right="2319" w:firstLine="948"/>
        <w:spacing w:after="0" w:line="268" w:lineRule="auto"/>
        <w:rPr>
          <w:sz w:val="20"/>
          <w:szCs w:val="20"/>
          <w:color w:val="auto"/>
        </w:rPr>
      </w:pPr>
      <w:r>
        <w:rPr>
          <w:rFonts w:ascii="Courier New" w:cs="Courier New" w:eastAsia="Courier New" w:hAnsi="Courier New"/>
          <w:sz w:val="16"/>
          <w:szCs w:val="16"/>
          <w:color w:val="auto"/>
        </w:rPr>
        <w:t>4.15 Plan Assets; Prohibited Transactions. Neither Borrower is an entity deemed to hold "plan assets" within the meaning of 29 C.F.R. Section</w:t>
      </w:r>
    </w:p>
    <w:p>
      <w:pPr>
        <w:ind w:right="1779"/>
        <w:spacing w:after="0" w:line="237" w:lineRule="auto"/>
        <w:rPr>
          <w:sz w:val="20"/>
          <w:szCs w:val="20"/>
          <w:color w:val="auto"/>
        </w:rPr>
      </w:pPr>
      <w:r>
        <w:rPr>
          <w:rFonts w:ascii="Courier New" w:cs="Courier New" w:eastAsia="Courier New" w:hAnsi="Courier New"/>
          <w:sz w:val="18"/>
          <w:szCs w:val="18"/>
          <w:color w:val="auto"/>
        </w:rPr>
        <w:t>2510.3-101 of an employee benefit plan (as defined in Section 3(3) of ERISA) which is subject to Title I of ERISA or any plan (within the meaning of Section 4975 of the Code), and neither the execution of this Agreement nor the making of Advances hereunder gives rise to a Prohibited Transaction.</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4.16 Investment Company Act. Neither Borrower nor any Subsidiary is an "investment company" or a company "controlled" by an "investment company", within the meaning of the Investment Company Act of 1940, as amended.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4.17 Public Utility Holding Company Act. Neither Borrower nor any Subsidiary is a "holding company" or a "subsidiary company" of a "holding company", or an "affiliate" of a "holding company" or of a "subsidiary company" of a "holding company", within the meaning of the Public Utility Holding Company Act of 1935, as amended.</w:t>
      </w:r>
    </w:p>
    <w:p>
      <w:pPr>
        <w:spacing w:after="0" w:line="20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4.18 Insurance. The certificate signed by the chief financial officer or treasurer of the Company, that attests to the existence and adequacy of, and summarizes, the property and casualty insurance program carried by the Company with respect to itself and its Restricted Subsidiaries and that has been furnished by the Company to the Agent and the Lenders, is complete and accurate. This summary includes the insurer's or insurers' name(s), policy number(s), expiration date(s), amount(s) of coverage, type(s) of coverage, exclusion(s), and deductibles. This summary also includes similar information, and describes any reserves, relating to any self-insurance program that is in effect.</w:t>
      </w:r>
    </w:p>
    <w:p>
      <w:pPr>
        <w:spacing w:after="0" w:line="18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4.19 Reportable Transaction. The Borrowers do not intend to treat the Advances and the other transactions contemplated hereby as being a "reportable transaction" (within the meaning of Treasury Regulation Section 1.6011-4). In the event any Borrower determines to take any action inconsistent with such intention, it will promptly notify the Agent thereof. The Borrowers acknowledge that the Agent and/or one or more of the Lenders may treat its Advances and the other transactions contemplated hereby as part of a transaction that is subject to Treasury Regulation Section 1.6011-4 or Section 301.6112-1, and the Agent and such Lender or Lenders, as applicable, may file such IRS forms or maintain such lists and other records as they may determine is required by such Treasury Regulations.</w:t>
      </w:r>
    </w:p>
    <w:p>
      <w:pPr>
        <w:spacing w:after="0" w:line="21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ind w:left="3700"/>
        <w:spacing w:after="0" w:line="238" w:lineRule="auto"/>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5.1 Affirmative Covenants. Each Borrower covenants and agrees that, until the Termination Date and thereafter until irrevocable payment in full of the principal of and accrued interest on the Advances and the performance of all other obligations of the Obligors under the Loan Documents, unless the Required Lenders shall otherwise consent in writing, it shall, and shall cause each of its Restricted Subsidiaries to:</w:t>
      </w:r>
    </w:p>
    <w:p>
      <w:pPr>
        <w:spacing w:after="0" w:line="210" w:lineRule="exact"/>
        <w:rPr>
          <w:sz w:val="20"/>
          <w:szCs w:val="20"/>
          <w:color w:val="auto"/>
        </w:rPr>
      </w:pPr>
    </w:p>
    <w:p>
      <w:pPr>
        <w:ind w:right="1879" w:firstLine="1904"/>
        <w:spacing w:after="0" w:line="272" w:lineRule="auto"/>
        <w:tabs>
          <w:tab w:leader="none" w:pos="231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Preservation of Corporate Existence, Etc. Do or cause to be done all things necessary to preserve, renew and keep in full force and effect its legal existence, except to the extent permitted by Section 5.2(e) or 5.2(f), and its qualification as a foreign corporation in good standing in each jurisdiction in which such qualification is necessary under applicable law, other than where failure to so qualify will not have a Material Adverse Effect.</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440" w:gutter="0" w:footer="0" w:header="0"/>
        </w:sectPr>
      </w:pPr>
    </w:p>
    <w:bookmarkStart w:id="51" w:name="page52"/>
    <w:bookmarkEnd w:id="51"/>
    <w:p>
      <w:pPr>
        <w:ind w:right="1779" w:firstLine="1904"/>
        <w:spacing w:after="0" w:line="238" w:lineRule="auto"/>
        <w:tabs>
          <w:tab w:leader="none" w:pos="231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Laws, Etc. Comply in all material respects with all applicable laws, rules, regulations and orders of any governmental authority, whether federal, state, local or foreign (including without limitation ERISA, the Code and Environmental Laws), in effect from time to time, and pay and discharge promptly when due all taxes, assessments and governmental charges or levies imposed upon it or upon its income, revenues or property, before the same shall become delinquent or in default, as well as all lawful claims for labor, materials and supplies or otherwise, which, if unpaid, might give rise to Liens upon such properties or any portion thereof, except (i) to the extent that payment of any of the foregoing is then being contested in good faith by appropriate legal proceedings or (ii) to the extent that failure to pay any of the foregoing or comply with any of the foregoing relates solely to Restricted Subsidiaries which are not wholly-owned Restricted Subsidiaries of the Company or Guarantors and if all such non wholly-owned Restricted Subsidiaries do not, if considered in the aggregate as a single Subsidiary, constitute a Significant Subsidiary and such failure could not have a Material Adverse Effect (but the Company shall provide notice to the Agent of the occurrence of any such failure to comply or failure to pay described in this proviso).</w:t>
      </w:r>
    </w:p>
    <w:p>
      <w:pPr>
        <w:spacing w:after="0" w:line="209" w:lineRule="exact"/>
        <w:rPr>
          <w:rFonts w:ascii="Courier New" w:cs="Courier New" w:eastAsia="Courier New" w:hAnsi="Courier New"/>
          <w:sz w:val="18"/>
          <w:szCs w:val="18"/>
          <w:color w:val="auto"/>
        </w:rPr>
      </w:pPr>
    </w:p>
    <w:p>
      <w:pPr>
        <w:ind w:right="1879" w:firstLine="1904"/>
        <w:spacing w:after="0" w:line="238" w:lineRule="auto"/>
        <w:tabs>
          <w:tab w:leader="none" w:pos="231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Properties; Insurance. Maintain, preserve and protect all property that is material to the conduct of the business of the Company or any of its Restricted Subsidiaries and keep such property in good repair, working order and condition and from time to time make, or cause to be made all needful and proper repairs, renewals, additions, improvements and replacements thereto necessary in order that the business carried on in connection therewith may be properly conducted at all times in accordance with customary and prudent business practices for similar businesses; and, maintain in full force and effect insurance with responsible and reputable insurance companies or associations in such amounts, on such terms and covering such risks, as is usually carried by companies engaged in similar businesses and owning similar properties similarly situated and maintain in full force and effect public liability insurance, insurance against claims for Personal injury or death or property damage occurring in connection with any of its activities or any properties owned, occupied or controlled by it, in such amount as it shall reasonably deem necessary.</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Requirements. Furnish to the Lenders and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Agent the following:</w:t>
      </w:r>
    </w:p>
    <w:p>
      <w:pPr>
        <w:spacing w:after="0" w:line="207" w:lineRule="exact"/>
        <w:rPr>
          <w:rFonts w:ascii="Courier New" w:cs="Courier New" w:eastAsia="Courier New" w:hAnsi="Courier New"/>
          <w:sz w:val="18"/>
          <w:szCs w:val="18"/>
          <w:color w:val="auto"/>
        </w:rPr>
      </w:pPr>
    </w:p>
    <w:p>
      <w:pPr>
        <w:ind w:right="1779" w:firstLine="2852"/>
        <w:spacing w:after="0" w:line="237" w:lineRule="auto"/>
        <w:tabs>
          <w:tab w:leader="none" w:pos="3266"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and in any event within three calendar days after becoming aware of the occurrence of any Event of Default or Default and promptly and in any event within thirty calendar days after the commencement of any litigation against, by or affecting the Company or any of its Restricted Subsidiaries which could reasonably be expected to have a Material Adverse Effect, and any material developments therein, written notice thereof together with a statement of the chief financial officer of the Company setting forth details of such Event of Default or Default or such litigation and the action which the Company or such Restricted Subsidiary, as the case may be, has taken and proposes to take with respect thereto;</w:t>
      </w:r>
    </w:p>
    <w:p>
      <w:pPr>
        <w:spacing w:after="0" w:line="214"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and in any event within 45</w:t>
      </w:r>
    </w:p>
    <w:p>
      <w:pPr>
        <w:spacing w:after="0" w:line="21"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days (or such earlier date as the Company may be required to file its applicable quarterly report on Form 10-Q by the rules and regulations of the Securities and Exchange Commission or any successor agency thereof) after the end of each of the first three fiscal quarters of each fiscal year of the Company, the consolidated balance sheet of the Company and its Subsidiaries as of the end of such quarter, and the related consolidated statements of income and cash flow for the period commencing at the end of the previous fiscal year and ending with the end of such quarter, setting forth in each case in comparative form the corresponding figures for the corresponding date or period of the preceding fiscal year, and consolidating summary financial statements reasonably acceptable to the Agent reflecting the Company and its Restricted Subsidiaries and all</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1440" w:gutter="0" w:footer="0" w:header="0"/>
        </w:sectPr>
      </w:pPr>
    </w:p>
    <w:bookmarkStart w:id="52" w:name="page53"/>
    <w:bookmarkEnd w:id="52"/>
    <w:p>
      <w:pPr>
        <w:ind w:right="1779"/>
        <w:spacing w:after="0" w:line="238" w:lineRule="auto"/>
        <w:rPr>
          <w:sz w:val="20"/>
          <w:szCs w:val="20"/>
          <w:color w:val="auto"/>
        </w:rPr>
      </w:pPr>
      <w:r>
        <w:rPr>
          <w:rFonts w:ascii="Courier New" w:cs="Courier New" w:eastAsia="Courier New" w:hAnsi="Courier New"/>
          <w:sz w:val="18"/>
          <w:szCs w:val="18"/>
          <w:color w:val="auto"/>
        </w:rPr>
        <w:t>Unrestricted Subsidiaries as of the end of such quarter, all in reasonable detail and duly certified (subject to year-end audit adjustments) by the chief financial officer of the Company as having been prepared in accordance with Generally Accepted Accounting Principles, together with a certificate of the chief financial officer of the Company stating (A) that no Event of Default or Default has occurred and is continuing or, if an Event of Default or Default has occurred and is continuing, a statement setting forth the details thereof and the action which the Company has taken and proposes to take with respect thereto, and (B) that a computation (which computation shall accompany such certificate and shall be in reasonable detail and shall contain a line item describing the aggregate Investment in all Unrestricted Subsidiaries) showing compliance with Section 5.2(a), (b), and (c);</w:t>
      </w:r>
    </w:p>
    <w:p>
      <w:pPr>
        <w:spacing w:after="0" w:line="207" w:lineRule="exact"/>
        <w:rPr>
          <w:sz w:val="20"/>
          <w:szCs w:val="20"/>
          <w:color w:val="auto"/>
        </w:rPr>
      </w:pPr>
    </w:p>
    <w:p>
      <w:pPr>
        <w:ind w:right="1779" w:firstLine="2852"/>
        <w:spacing w:after="0" w:line="270" w:lineRule="auto"/>
        <w:tabs>
          <w:tab w:leader="none" w:pos="3476"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and in any event within 90 days (or such earlier date as the Company may be required to file its applicable annual report on Form 10-K by the rules and regulations of the Securities and Exchange Commission or any successor agency thereof) after the end of each fiscal year of the Company, a copy of the consolidated balance sheet of the Company and its Subsidiaries as of the end of such fiscal year and the related consolidated statements of income and cash flow of the Company and its Subsidiaries for such fiscal year, with a customary audit report of Ernst &amp; Young LLP or other nationally recognized independent certified public accountants selected by the Company, without qualifications unacceptable to the Agent, together with a certificate of the chief financial officer of the Company</w:t>
      </w:r>
    </w:p>
    <w:p>
      <w:pPr>
        <w:spacing w:after="0" w:line="189"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stating that no Event of Default or Default has occurred and is continuing or, if an Event of Default or Default has occurred and is continuing, a statement setting forth the details thereof and the action which the Company has taken and proposes to take with respect thereto, (B) stating that a computation (which computation shall accompany such certificate and shall be in reasonable detail and shall contain a line item describing the aggregate Investment in all Unrestricted Subsidiaries) showing compliance with Section 5.2(a), (b), and (c), and (C) attaching internally prepared consolidating summary financial statements reasonably acceptable to the Agent reflecting the Company and its Restricted Subsidiaries and all Unrestricted Subsidiaries as of the end of such fiscal year prepared by the Company and certified by the chief financial officer of the Company as having been prepared in accordance with Generally Accepted Accounting Principles;</w:t>
      </w:r>
    </w:p>
    <w:p>
      <w:pPr>
        <w:spacing w:after="0" w:line="207"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and in any event within 90</w:t>
      </w:r>
    </w:p>
    <w:p>
      <w:pPr>
        <w:spacing w:after="0" w:line="21" w:lineRule="exact"/>
        <w:rPr>
          <w:rFonts w:ascii="Courier New" w:cs="Courier New" w:eastAsia="Courier New" w:hAnsi="Courier New"/>
          <w:sz w:val="16"/>
          <w:szCs w:val="16"/>
          <w:color w:val="auto"/>
        </w:rPr>
      </w:pPr>
    </w:p>
    <w:p>
      <w:pPr>
        <w:ind w:right="19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days after the beginning of each fiscal year of the Company, a budget and forecast for such fiscal year in form and substance reasonably satisfactory to the Agent;</w:t>
      </w:r>
    </w:p>
    <w:p>
      <w:pPr>
        <w:spacing w:after="0" w:line="203" w:lineRule="exact"/>
        <w:rPr>
          <w:rFonts w:ascii="Courier New" w:cs="Courier New" w:eastAsia="Courier New" w:hAnsi="Courier New"/>
          <w:sz w:val="16"/>
          <w:szCs w:val="16"/>
          <w:color w:val="auto"/>
        </w:rPr>
      </w:pPr>
    </w:p>
    <w:p>
      <w:pPr>
        <w:ind w:left="3280" w:hanging="428"/>
        <w:spacing w:after="0"/>
        <w:tabs>
          <w:tab w:leader="none" w:pos="328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sending or filing thereof,</w:t>
      </w:r>
    </w:p>
    <w:p>
      <w:pPr>
        <w:spacing w:after="0" w:line="4" w:lineRule="exact"/>
        <w:rPr>
          <w:rFonts w:ascii="Courier New" w:cs="Courier New" w:eastAsia="Courier New" w:hAnsi="Courier New"/>
          <w:sz w:val="18"/>
          <w:szCs w:val="18"/>
          <w:color w:val="auto"/>
        </w:rPr>
      </w:pPr>
    </w:p>
    <w:p>
      <w:pPr>
        <w:ind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reports, proxy statements and financial statements which the Company sends to or files with any of its security holders or any securities exchange or the Securities and Exchange Commission or any successor agency thereof;</w:t>
      </w:r>
    </w:p>
    <w:p>
      <w:pPr>
        <w:spacing w:after="0" w:line="201"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and in any event within 10 Business</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receiving or becoming aware thereof (A) a copy of any notice of intent to terminate any Plan of the Company, its Restricted Subsidiaries or any ERISA Affiliate filed with the PBGC, (B) a statement of the chief financial officer of the Company setting forth the details of the occurrence of any Reportable Event with respect to any such Plan, (C) a copy of any notice that the Company, any of its Subsidiaries or any ERISA Affiliate may receive from the PBGC relating to the intention of the PBGC to terminate any such Plan or to appoint a trustee to administer any such Plan, (D) a copy of any notice of failure to make a required installment or other payment within the meaning of Section 412(n) of the Code or Section 302(f) of ERISA with respect to any such Plan, or (E) any management letter or comparable analysis received by the Company from its auditors; and</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1440" w:gutter="0" w:footer="0" w:header="0"/>
        </w:sectPr>
      </w:pPr>
    </w:p>
    <w:bookmarkStart w:id="53" w:name="page54"/>
    <w:bookmarkEnd w:id="53"/>
    <w:p>
      <w:pPr>
        <w:ind w:left="3480" w:hanging="628"/>
        <w:spacing w:after="0"/>
        <w:tabs>
          <w:tab w:leader="none" w:pos="3480"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such other information respecting the</w:t>
      </w:r>
    </w:p>
    <w:p>
      <w:pPr>
        <w:spacing w:after="0" w:line="21" w:lineRule="exact"/>
        <w:rPr>
          <w:rFonts w:ascii="Courier New" w:cs="Courier New" w:eastAsia="Courier New" w:hAnsi="Courier New"/>
          <w:sz w:val="16"/>
          <w:szCs w:val="16"/>
          <w:color w:val="auto"/>
        </w:rPr>
      </w:pPr>
    </w:p>
    <w:p>
      <w:pPr>
        <w:ind w:right="19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business, properties, operations or condition, financial or otherwise, of the Company or any of its Subsidiaries as any Lender or the Agent may from time to time reasonably request.</w:t>
      </w:r>
    </w:p>
    <w:p>
      <w:pPr>
        <w:spacing w:after="0" w:line="208" w:lineRule="exact"/>
        <w:rPr>
          <w:rFonts w:ascii="Courier New" w:cs="Courier New" w:eastAsia="Courier New" w:hAnsi="Courier New"/>
          <w:sz w:val="16"/>
          <w:szCs w:val="16"/>
          <w:color w:val="auto"/>
        </w:rPr>
      </w:pPr>
    </w:p>
    <w:p>
      <w:pPr>
        <w:ind w:right="1779" w:firstLine="1904"/>
        <w:spacing w:after="0" w:line="269" w:lineRule="auto"/>
        <w:tabs>
          <w:tab w:leader="none" w:pos="2318"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Access to Records, Books, Etc. Maintain a system of accounting established and administered in accordance with sound business practices to permit preparation of financial statements in accordance with Generally Accepted Accounting Principles and to comply with the requirements of this Agreement and, at any reasonable time and from time to time with prior notice to the Company, permit any Lender or the Agent or any agents or representatives thereof to examine and make copies of and abstracts from the records and books of account of, and visit the properties of, the Company and its Subsidiaries, and to discuss the affairs, finances and accounts of the Company and its Subsidiaries with its directors, officers, employees and independent auditors, provided that representatives of the Company selected by the Company are present during any such visit or discussion, and by this provision the Company does hereby authorize such Persons to discuss such affairs, finances and accounts with any Lender or the Agent subject to the above terms and conditions. The Company shall send a written notification to its auditors informing them at each time the Company engages any auditors that it is the primary intent of the Company for the auditors' accounting services to benefit or influence the Lenders and the Agent.</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Guaranties and Pledge Agreements. Cause each Person that is or becomes a Guarantor from time to time promptly to execute and deliver a Guaranty to the Lenders and execute or cause the appropriate Person to execute, additional Pledge Agreements or amendments to existing Pledge Agreements to grant the liens and security interests required under Section 2.13 hereof, in each case together with the other documentation relating to such Guaranty or Pledge Agreement similar to that required to be delivered by or on behalf of the Obligors under Section 2.7.</w:t>
      </w:r>
    </w:p>
    <w:p>
      <w:pPr>
        <w:spacing w:after="0" w:line="212"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Assurances. Will, and will cause each Guarantor to, execute and deliver within 30 days after request therefor by the Required Lenders or the Agent, all further instruments and documents and take all further action that may be necessary or desirable, in order to give effect to, and to aid in the exercise and enforcement of the rights and remedies of the Lenders and the Agent under, the Loan Documents. In addition, the Company agrees to deliver to the Agent and the Lenders from time to time upon the acquisition or creation of any Subsidiary not listed in Schedule 4.4 hereto supplements to Schedule 4.4 such that such Schedule, together with such supplements, shall at all times accurately reflect the information provided for thereon.</w:t>
      </w:r>
    </w:p>
    <w:p>
      <w:pPr>
        <w:spacing w:after="0" w:line="1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5.2 Negative Covenants. Until the Termination Date and thereafter until irrevocable payment in full of the principal of and accrued interest on the Advances, and the performance of all other obligations of the Obligors under Loan Documents, each Borrower agrees that, unless the Required Lenders shall otherwise consent in writing, it shall not, and shall not permit any of its Restricted Subsidiaries to:</w:t>
      </w:r>
    </w:p>
    <w:p>
      <w:pPr>
        <w:spacing w:after="0" w:line="210" w:lineRule="exact"/>
        <w:rPr>
          <w:sz w:val="20"/>
          <w:szCs w:val="20"/>
          <w:color w:val="auto"/>
        </w:rPr>
      </w:pPr>
    </w:p>
    <w:p>
      <w:pPr>
        <w:ind w:right="2199" w:firstLine="1904"/>
        <w:spacing w:after="0" w:line="235" w:lineRule="auto"/>
        <w:tabs>
          <w:tab w:leader="none" w:pos="231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Leverage Ratio. Permit or suffer the Adjusted Leverage Ratio to be greater than 0.60 to 1.0 at any time.</w:t>
      </w:r>
    </w:p>
    <w:p>
      <w:pPr>
        <w:spacing w:after="0" w:line="208" w:lineRule="exact"/>
        <w:rPr>
          <w:rFonts w:ascii="Courier New" w:cs="Courier New" w:eastAsia="Courier New" w:hAnsi="Courier New"/>
          <w:sz w:val="18"/>
          <w:szCs w:val="18"/>
          <w:color w:val="auto"/>
        </w:rPr>
      </w:pPr>
    </w:p>
    <w:p>
      <w:pPr>
        <w:ind w:right="1999" w:firstLine="1904"/>
        <w:spacing w:after="0" w:line="290" w:lineRule="auto"/>
        <w:tabs>
          <w:tab w:leader="none" w:pos="2318"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Coverage Ratio. Permit or suffer the Interest Coverage Ratio to be less than 2.5 to 1.0 as of the end of any fiscal quarter.</w:t>
      </w:r>
    </w:p>
    <w:p>
      <w:pPr>
        <w:spacing w:after="0" w:line="169" w:lineRule="exact"/>
        <w:rPr>
          <w:rFonts w:ascii="Courier New" w:cs="Courier New" w:eastAsia="Courier New" w:hAnsi="Courier New"/>
          <w:sz w:val="16"/>
          <w:szCs w:val="16"/>
          <w:color w:val="auto"/>
        </w:rPr>
      </w:pPr>
    </w:p>
    <w:p>
      <w:pPr>
        <w:ind w:right="1999" w:firstLine="1904"/>
        <w:spacing w:after="0" w:line="237" w:lineRule="auto"/>
        <w:tabs>
          <w:tab w:leader="none" w:pos="231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Worth - All Subsidiaries. Permit or suffer the Net Worth - All Subsidiaries at any time to be less than $265,000,000, plus 50% of Consolidated net income of the Company and its Subsidiaries for the two consecutive fiscal quarters of the Company ending December 26,</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440" w:gutter="0" w:footer="0" w:header="0"/>
        </w:sectPr>
      </w:pPr>
    </w:p>
    <w:bookmarkStart w:id="54" w:name="page55"/>
    <w:bookmarkEnd w:id="54"/>
    <w:p>
      <w:pPr>
        <w:ind w:right="1779"/>
        <w:spacing w:after="0" w:line="237" w:lineRule="auto"/>
        <w:rPr>
          <w:sz w:val="20"/>
          <w:szCs w:val="20"/>
          <w:color w:val="auto"/>
        </w:rPr>
      </w:pPr>
      <w:r>
        <w:rPr>
          <w:rFonts w:ascii="Courier New" w:cs="Courier New" w:eastAsia="Courier New" w:hAnsi="Courier New"/>
          <w:sz w:val="18"/>
          <w:szCs w:val="18"/>
          <w:color w:val="auto"/>
        </w:rPr>
        <w:t>2004 and each fiscal year of the Company ending thereafter, provided that if such Consolidated net income of the Company and its Subsidiaries is negative for the two consecutive fiscal quarters of the Company ending December 26, 2004 or any fiscal year thereafter, as the case may be, the amount added for such fiscal quarter or year shall be zero and it shall not reduce the amount added for any other fiscal year, and plus 75% of the net proceeds from the sale or other issuance of any Capital Stock of the Company.</w:t>
      </w:r>
    </w:p>
    <w:p>
      <w:pPr>
        <w:spacing w:after="0" w:line="211" w:lineRule="exact"/>
        <w:rPr>
          <w:sz w:val="20"/>
          <w:szCs w:val="20"/>
          <w:color w:val="auto"/>
        </w:rPr>
      </w:pPr>
    </w:p>
    <w:p>
      <w:pPr>
        <w:ind w:right="1779" w:firstLine="1904"/>
        <w:spacing w:after="0" w:line="237" w:lineRule="auto"/>
        <w:tabs>
          <w:tab w:leader="none" w:pos="231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Create, incur or suffer to exist any Lien on any of the assets, rights, revenues or property, real, personal or mixed, tangible or intangible, whether now owned or hereafter acquired, of the Company or any of its Restricted Subsidiaries, other than:</w:t>
      </w:r>
    </w:p>
    <w:p>
      <w:pPr>
        <w:spacing w:after="0" w:line="207"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not delinquent or for taxes being</w:t>
      </w:r>
    </w:p>
    <w:p>
      <w:pPr>
        <w:spacing w:after="0" w:line="21" w:lineRule="exact"/>
        <w:rPr>
          <w:rFonts w:ascii="Courier New" w:cs="Courier New" w:eastAsia="Courier New" w:hAnsi="Courier New"/>
          <w:sz w:val="16"/>
          <w:szCs w:val="16"/>
          <w:color w:val="auto"/>
        </w:rPr>
      </w:pPr>
    </w:p>
    <w:p>
      <w:pPr>
        <w:ind w:right="23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contested in good faith by appropriate proceedings and as to which adequate financial reserves have been established on its books and records;</w:t>
      </w:r>
    </w:p>
    <w:p>
      <w:pPr>
        <w:spacing w:after="0" w:line="164" w:lineRule="exact"/>
        <w:rPr>
          <w:rFonts w:ascii="Courier New" w:cs="Courier New" w:eastAsia="Courier New" w:hAnsi="Courier New"/>
          <w:sz w:val="16"/>
          <w:szCs w:val="16"/>
          <w:color w:val="auto"/>
        </w:rPr>
      </w:pPr>
    </w:p>
    <w:p>
      <w:pPr>
        <w:ind w:left="3380" w:hanging="528"/>
        <w:spacing w:after="0"/>
        <w:tabs>
          <w:tab w:leader="none" w:pos="338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(other than any Lien imposed by ERISA)</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created and maintained in the ordinary course of business which are not material in the aggregate, which would not have a Material Adverse Effect and which constitute (A) pledges or deposits under worker's compensation laws, unemployment insurance laws or similar legislation, (B) good faith deposits in connection with bids, tenders, contracts or leases to which the Company or any of its Restricted Subsidiaries is a party for a purpose other than borrowing money or obtaining credit, including rent security deposits, (C) liens imposed by law, such as those of carriers, warehousemen and mechanics, if payment of the obligation secured thereby is not yet due, (D) Liens securing taxes, assessments or other governmental charges or levies not yet subject to penalties for nonpayment, and (E) pledges or deposits to secure public or statutory obligations of the Company or any of its Restricted Subsidiaries, or surety, customs or appeal bonds to which the Company or any of its Restricted Subsidiaries is a party;</w:t>
      </w:r>
    </w:p>
    <w:p>
      <w:pPr>
        <w:spacing w:after="0" w:line="207" w:lineRule="exact"/>
        <w:rPr>
          <w:rFonts w:ascii="Courier New" w:cs="Courier New" w:eastAsia="Courier New" w:hAnsi="Courier New"/>
          <w:sz w:val="18"/>
          <w:szCs w:val="18"/>
          <w:color w:val="auto"/>
        </w:rPr>
      </w:pPr>
    </w:p>
    <w:p>
      <w:pPr>
        <w:ind w:left="3480" w:hanging="628"/>
        <w:spacing w:after="0"/>
        <w:tabs>
          <w:tab w:leader="none" w:pos="348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affecting real property which constitute</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minor survey exceptions or defects or irregularities in title, minor encumbrances, easements or reservations of, or rights of others for, rights of way, sewers, electric lines, telegraph and telephone lines and other similar purposes, or zoning or other restrictions as to the use of such real property, provided that all of the foregoing, in the aggregate, do not at any time materially detract from the value of said properties or materially impair their use in the operation of the businesses of the Company and its Restricted Subsidiaries taken as a whole;</w:t>
      </w:r>
    </w:p>
    <w:p>
      <w:pPr>
        <w:spacing w:after="0" w:line="206" w:lineRule="exact"/>
        <w:rPr>
          <w:rFonts w:ascii="Courier New" w:cs="Courier New" w:eastAsia="Courier New" w:hAnsi="Courier New"/>
          <w:sz w:val="16"/>
          <w:szCs w:val="16"/>
          <w:color w:val="auto"/>
        </w:rPr>
      </w:pPr>
    </w:p>
    <w:p>
      <w:pPr>
        <w:ind w:left="3380" w:hanging="528"/>
        <w:spacing w:after="0"/>
        <w:tabs>
          <w:tab w:leader="none" w:pos="338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Lien described in Schedule 5.2(d) hereto</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may be suffered to exist upon the same terms as those existing on the date hereof, including extensions, renewals and replacements thereof so long as such extension, renewal or replacement does not increase the principal amount of the Indebtedness secured or extend such Lien to any other property, assets, rights or revenues;</w:t>
      </w:r>
    </w:p>
    <w:p>
      <w:pPr>
        <w:spacing w:after="0" w:line="203"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any Lien on equipment to secure any rights</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granted with respect to such equipment in connection with the provision of all or a part of the purchase price of such equipment created contemporaneously with, or within 180 days after such acquisition, or (B) any Lien in property existing in such property at the time of acquisition thereof, whether or not the debt secured thereby is assumed by the Company or a Restricted Subsidiary, (C) any Lien existing in the property of a corporation at the time such corporation is merged into or consolidated with the Company or a Restricted Subsidiary or at the time of a sale, lease, or other disposition of the properties of a corporation or firm as an entirety or substantially as an entirety to the Company or a Restricted Subsidiary, or (D) any Lien on any other fixed assets of the Company or any of its Restricted Subsidiaries; provided, in the case of (A), (B), (C) and (D), no such Liens shall exceed the fair market value of the related property, not more than one such</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440" w:gutter="0" w:footer="0" w:header="0"/>
        </w:sectPr>
      </w:pPr>
    </w:p>
    <w:bookmarkStart w:id="55" w:name="page56"/>
    <w:bookmarkEnd w:id="55"/>
    <w:p>
      <w:pPr>
        <w:ind w:right="1879"/>
        <w:spacing w:after="0" w:line="290" w:lineRule="auto"/>
        <w:rPr>
          <w:sz w:val="20"/>
          <w:szCs w:val="20"/>
          <w:color w:val="auto"/>
        </w:rPr>
      </w:pPr>
      <w:r>
        <w:rPr>
          <w:rFonts w:ascii="Courier New" w:cs="Courier New" w:eastAsia="Courier New" w:hAnsi="Courier New"/>
          <w:sz w:val="16"/>
          <w:szCs w:val="16"/>
          <w:color w:val="auto"/>
        </w:rPr>
        <w:t>Lien shall encumber such property at any one time and the aggregate outstanding Indebtedness secured by all such Liens does not exceed $10,000,000;</w:t>
      </w:r>
    </w:p>
    <w:p>
      <w:pPr>
        <w:spacing w:after="0" w:line="164" w:lineRule="exact"/>
        <w:rPr>
          <w:sz w:val="20"/>
          <w:szCs w:val="20"/>
          <w:color w:val="auto"/>
        </w:rPr>
      </w:pPr>
    </w:p>
    <w:p>
      <w:pPr>
        <w:ind w:left="3380" w:hanging="528"/>
        <w:spacing w:after="0"/>
        <w:tabs>
          <w:tab w:leader="none" w:pos="3380" w:val="left"/>
        </w:tabs>
        <w:numPr>
          <w:ilvl w:val="2"/>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granted by any Restricted Subsidiary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favor of the Company or any other Restricted Subsidiary;</w:t>
      </w:r>
    </w:p>
    <w:p>
      <w:pPr>
        <w:spacing w:after="0" w:line="201" w:lineRule="exact"/>
        <w:rPr>
          <w:rFonts w:ascii="Courier New" w:cs="Courier New" w:eastAsia="Courier New" w:hAnsi="Courier New"/>
          <w:sz w:val="18"/>
          <w:szCs w:val="18"/>
          <w:color w:val="auto"/>
        </w:rPr>
      </w:pPr>
    </w:p>
    <w:p>
      <w:pPr>
        <w:ind w:left="3480" w:hanging="628"/>
        <w:spacing w:after="0"/>
        <w:tabs>
          <w:tab w:leader="none" w:pos="3480" w:val="left"/>
        </w:tabs>
        <w:numPr>
          <w:ilvl w:val="2"/>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or title of a lessor under any</w:t>
      </w:r>
    </w:p>
    <w:p>
      <w:pPr>
        <w:spacing w:after="0" w:line="4" w:lineRule="exact"/>
        <w:rPr>
          <w:rFonts w:ascii="Courier New" w:cs="Courier New" w:eastAsia="Courier New" w:hAnsi="Courier New"/>
          <w:sz w:val="18"/>
          <w:szCs w:val="18"/>
          <w:color w:val="auto"/>
        </w:rPr>
      </w:pPr>
    </w:p>
    <w:p>
      <w:pPr>
        <w:ind w:right="231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lease otherwise permitted under this Agreement with respect to the property subject to such lease to the extent performance of the obligations of the Company or its Restricted Subsidiary thereunder is not delinquent;</w:t>
      </w:r>
    </w:p>
    <w:p>
      <w:pPr>
        <w:spacing w:after="0" w:line="172" w:lineRule="exact"/>
        <w:rPr>
          <w:rFonts w:ascii="Courier New" w:cs="Courier New" w:eastAsia="Courier New" w:hAnsi="Courier New"/>
          <w:sz w:val="18"/>
          <w:szCs w:val="18"/>
          <w:color w:val="auto"/>
        </w:rPr>
      </w:pPr>
    </w:p>
    <w:p>
      <w:pPr>
        <w:ind w:left="3580" w:hanging="728"/>
        <w:spacing w:after="0"/>
        <w:tabs>
          <w:tab w:leader="none" w:pos="3580" w:val="left"/>
        </w:tabs>
        <w:numPr>
          <w:ilvl w:val="2"/>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up to 65% of the present and future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Stock of Foreign Subsidiaries to the extent required to be pledged under Section 2.13 hereof, provided that such Liens secure only the Lender Obligations, the Senior Note Debt and the other Subject Obligations and are subject to an Intercreditor Agreement; and</w:t>
      </w:r>
    </w:p>
    <w:p>
      <w:pPr>
        <w:spacing w:after="0" w:line="201" w:lineRule="exact"/>
        <w:rPr>
          <w:rFonts w:ascii="Courier New" w:cs="Courier New" w:eastAsia="Courier New" w:hAnsi="Courier New"/>
          <w:sz w:val="18"/>
          <w:szCs w:val="18"/>
          <w:color w:val="auto"/>
        </w:rPr>
      </w:pPr>
    </w:p>
    <w:p>
      <w:pPr>
        <w:ind w:left="3380" w:hanging="528"/>
        <w:spacing w:after="0"/>
        <w:tabs>
          <w:tab w:leader="none" w:pos="3380" w:val="left"/>
        </w:tabs>
        <w:numPr>
          <w:ilvl w:val="2"/>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Liens, provided that (A) the aggregate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Indebtedness secured by all such Liens shall have been incurred within the limitations provided in Sections 5.2(a) and 5.2(j) and (B) immediately before and after the incurrence of such Lien and the related Indebtedness, no Default or Event of Default shall exist or shall have occurred and be continuing.</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Etc. Merge or consolidate or amalgamate with any other Person or take any other action having a similar effect, provided, however, (i) a Restricted Subsidiary of the Company may merge with the Company, provided that the Company shall be the surviving corporation, (ii) a Restricted Subsidiary of the Company may merge, consolidate or amalgamate with another Restricted Subsidiary of the Company, and (iii) the Company or any Restricted Subsidiary may merge, consolidate or amalgamate with any other Person in connection with an Acquisition, provided that such Acquisition is permitted by Section 5.2(h) and satisfies the conditions described therein and the Company or such Restricted Subsidiary shall be the surviving corporation.</w:t>
      </w:r>
    </w:p>
    <w:p>
      <w:pPr>
        <w:spacing w:after="0" w:line="214" w:lineRule="exact"/>
        <w:rPr>
          <w:rFonts w:ascii="Courier New" w:cs="Courier New" w:eastAsia="Courier New" w:hAnsi="Courier New"/>
          <w:sz w:val="18"/>
          <w:szCs w:val="18"/>
          <w:color w:val="auto"/>
        </w:rPr>
      </w:pPr>
    </w:p>
    <w:p>
      <w:pPr>
        <w:ind w:right="1779" w:firstLine="1904"/>
        <w:spacing w:after="0" w:line="268" w:lineRule="auto"/>
        <w:tabs>
          <w:tab w:leader="none" w:pos="2318"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 of Assets; Etc. Sell, lease, license, transfer, assign or otherwise dispose of any material portion of its business, assets, rights, revenues or property, real, personal or mixed, tangible or intangible, whether in one or a series of transactions, other than inventory sold in the ordinary course of business upon customary credit terms and sales of scrap or obsolete material or equipment, provided, however, that this Section</w:t>
      </w:r>
    </w:p>
    <w:p>
      <w:pPr>
        <w:spacing w:after="0" w:line="1" w:lineRule="exact"/>
        <w:rPr>
          <w:rFonts w:ascii="Courier New" w:cs="Courier New" w:eastAsia="Courier New" w:hAnsi="Courier New"/>
          <w:sz w:val="16"/>
          <w:szCs w:val="16"/>
          <w:color w:val="auto"/>
        </w:rPr>
      </w:pPr>
    </w:p>
    <w:p>
      <w:pPr>
        <w:ind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5.2(f) shall not prohibit any such sale, lease, license, transfer, assignment or other disposition if the aggregate book value (disregarding any write-downs of such book value other than ordinary depreciation and amortization) of all of the business, assets, rights, revenues and property disposed of shall be less than</w:t>
      </w:r>
    </w:p>
    <w:p>
      <w:pPr>
        <w:ind w:right="1779" w:firstLine="8"/>
        <w:spacing w:after="0" w:line="270" w:lineRule="auto"/>
        <w:tabs>
          <w:tab w:leader="none" w:pos="42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fiscal year of the Company, 10% of such aggregate book value of the Consolidated total assets of the Company and its Restricted Subsidiaries as of the end of the immediately preceding fiscal year, and (ii) cumulatively after the date hereof, 25% of such aggregate book value of the Consolidated total assets of the Company and its Restricted Subsidiaries as of the end of the most recent fiscal quarter ending prior to the date hereof, and if, in the case of each of the foregoing clauses (i) and (ii), immediately after such transaction, no Default or Event of Default shall exist or shall have occurred and be continuing. Notwithstanding the foregoing, (x) any Restricted Subsidiary may sell, lease, transfer or otherwise dispose of its assets to the Company or any Guarantor, (y) the Company or any Restricted Subsidiary may sell, lease, transfer or otherwise dispose of its fixed assets in excess of the limitation set forth above so long as such sale is not all or substantially all of its fixed assets and the proceeds of such sale are used to purchase other property of a similar nature of at least equivalent value within 180 days of such sale or</w:t>
      </w:r>
    </w:p>
    <w:p>
      <w:pPr>
        <w:spacing w:after="0" w:line="183" w:lineRule="exact"/>
        <w:rPr>
          <w:rFonts w:ascii="Courier New" w:cs="Courier New" w:eastAsia="Courier New" w:hAnsi="Courier New"/>
          <w:sz w:val="16"/>
          <w:szCs w:val="16"/>
          <w:color w:val="auto"/>
        </w:rPr>
      </w:pPr>
    </w:p>
    <w:p>
      <w:pPr>
        <w:ind w:right="1999" w:firstLine="8"/>
        <w:spacing w:after="0" w:line="236" w:lineRule="auto"/>
        <w:tabs>
          <w:tab w:leader="none" w:pos="42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any Restricted Subsidiary may sell, lease, transfer or otherwise dispose of its assets in excess of the limitation set forth above so long as the proceeds of such sale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3" w:right="1440" w:bottom="1440" w:gutter="0" w:footer="0" w:header="0"/>
        </w:sectPr>
      </w:pPr>
    </w:p>
    <w:bookmarkStart w:id="56" w:name="page57"/>
    <w:bookmarkEnd w:id="56"/>
    <w:p>
      <w:pPr>
        <w:ind w:right="1779"/>
        <w:spacing w:after="0" w:line="271" w:lineRule="auto"/>
        <w:rPr>
          <w:sz w:val="20"/>
          <w:szCs w:val="20"/>
          <w:color w:val="auto"/>
        </w:rPr>
      </w:pPr>
      <w:r>
        <w:rPr>
          <w:rFonts w:ascii="Courier New" w:cs="Courier New" w:eastAsia="Courier New" w:hAnsi="Courier New"/>
          <w:sz w:val="16"/>
          <w:szCs w:val="16"/>
          <w:color w:val="auto"/>
        </w:rPr>
        <w:t>are used to prepay Advances and permanently reduce the Commitments by such amount, provided, further, that for purposes of this Section 5.2(f), the sale or transfer by the A/R Subsidiary of Sale Receivables pursuant to Permitted A/R Sale Transactions shall not be deemed to be asset transfers, to the extent that net collections from such Sale Receivables are used by the purchaser thereof to acquire additional Sale Receivables from the A/R Subsidiary under one or more subsequent Permitted A/R Sale Transactions, and such net collections are in fact so used within six months after purchaser's receipt thereof.</w:t>
      </w:r>
    </w:p>
    <w:p>
      <w:pPr>
        <w:spacing w:after="0" w:line="186" w:lineRule="exact"/>
        <w:rPr>
          <w:sz w:val="20"/>
          <w:szCs w:val="20"/>
          <w:color w:val="auto"/>
        </w:rPr>
      </w:pPr>
    </w:p>
    <w:p>
      <w:pPr>
        <w:ind w:right="1879" w:firstLine="1904"/>
        <w:spacing w:after="0" w:line="237" w:lineRule="auto"/>
        <w:tabs>
          <w:tab w:leader="none" w:pos="2318"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Nature of Business. Make or suffer any substantial change in the nature of its business from that engaged in on the date hereof or engage in any other businesses other than those in which it is engaged on the date hereof, which are directly related to the businesses in which it is engaged in on the date hereof or which are not material in the aggregate.</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Loans and Advances. Purchase or otherwise acquire any Capital Stock of or other ownership interest in, or debt securities of or other evidences of Indebtedness of, any other Person; nor acquire all or any material portion of the assets of any Person; nor make any other Acquisition; nor make any loan or advance of any of its funds or property or make any other extension of credit to, or acquire any interest whatsoever in, or make any other Investment in, any other Person; nor permit any Restricted Subsidiary to do any of the foregoing; other than:</w:t>
      </w:r>
    </w:p>
    <w:p>
      <w:pPr>
        <w:spacing w:after="0" w:line="206"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extensions of trade credit made in the ordinary</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course of business on customary credit terms and commission, travel, relocation and similar advances made to officers and employees in the ordinary course of business;</w:t>
      </w:r>
    </w:p>
    <w:p>
      <w:pPr>
        <w:spacing w:after="0" w:line="208" w:lineRule="exact"/>
        <w:rPr>
          <w:rFonts w:ascii="Courier New" w:cs="Courier New" w:eastAsia="Courier New" w:hAnsi="Courier New"/>
          <w:sz w:val="18"/>
          <w:szCs w:val="18"/>
          <w:color w:val="auto"/>
        </w:rPr>
      </w:pPr>
    </w:p>
    <w:p>
      <w:pPr>
        <w:jc w:val="both"/>
        <w:ind w:right="1779" w:firstLine="2852"/>
        <w:spacing w:after="0" w:line="236" w:lineRule="auto"/>
        <w:tabs>
          <w:tab w:leader="none" w:pos="3371"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and to the Company, any Guarantor or any Foreign Subsidiary that has had at least 65% of its Capital Stock pledged under a Pledge Agreement;</w:t>
      </w:r>
    </w:p>
    <w:p>
      <w:pPr>
        <w:spacing w:after="0" w:line="203" w:lineRule="exact"/>
        <w:rPr>
          <w:rFonts w:ascii="Courier New" w:cs="Courier New" w:eastAsia="Courier New" w:hAnsi="Courier New"/>
          <w:sz w:val="18"/>
          <w:szCs w:val="18"/>
          <w:color w:val="auto"/>
        </w:rPr>
      </w:pPr>
    </w:p>
    <w:p>
      <w:pPr>
        <w:ind w:left="3480" w:hanging="628"/>
        <w:spacing w:after="0"/>
        <w:tabs>
          <w:tab w:leader="none" w:pos="348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Cash Equivalents;</w:t>
      </w:r>
    </w:p>
    <w:p>
      <w:pPr>
        <w:spacing w:after="0" w:line="201"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provided each of the following</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is satisfied: (A) there is no Default or Event of Default either before or after such Acquisition, (B) the representations and warranties contained in this Agreement shall be true and correct as if made on and as of the date such Acquisition is consummated, both before and after giving effect thereto, (C) if such Acquisition involves the acquisition of Capital Stock, the consummation of such Acquisition has been recommended by the board of directors and management of the target of such Acquisition, and (D) if the total consideration, cash or non-cash, paid or payable for such Acquisition is greater than $50,000,000, prior to the consummation of such Acquisition, the Company shall deliver a satisfactory pro forma covenants compliance certificate to the Agent and the target of such Acquisition is in the same line of business as conducted by the Company as of the Effective Date or a line of business similar thereto or that supports such business;</w:t>
      </w:r>
    </w:p>
    <w:p>
      <w:pPr>
        <w:spacing w:after="0" w:line="201"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Investments described on Schedule 5.2(h)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hereto, but no increase in the amount thereof;</w:t>
      </w:r>
    </w:p>
    <w:p>
      <w:pPr>
        <w:spacing w:after="0" w:line="201"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Unrestricted Subsidiaries,</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that immediately after giving effect to such Investment (x) no Event of Default or Default then exists or would be caused thereby, on a pro forma basis acceptable to the Agent and (y) the ratio of the consolidated total assets of the Company and its Restricted Subsidiaries to the consolidated total assets of the Company and its Subsidiaries, the ratio of the consolidated EBITDA of the Company and its Restricted Subsidiaries to the consolidated EBITDA of the Company and its Subsidiaries (based on the most recent four consecutive fiscal quarters) and the ratio of the total consolidated gross revenues of the Company and its Restricted</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3" w:right="1440" w:bottom="1440" w:gutter="0" w:footer="0" w:header="0"/>
        </w:sectPr>
      </w:pPr>
    </w:p>
    <w:bookmarkStart w:id="57" w:name="page58"/>
    <w:bookmarkEnd w:id="57"/>
    <w:p>
      <w:pPr>
        <w:ind w:right="1879"/>
        <w:spacing w:after="0" w:line="236" w:lineRule="auto"/>
        <w:rPr>
          <w:sz w:val="20"/>
          <w:szCs w:val="20"/>
          <w:color w:val="auto"/>
        </w:rPr>
      </w:pPr>
      <w:r>
        <w:rPr>
          <w:rFonts w:ascii="Courier New" w:cs="Courier New" w:eastAsia="Courier New" w:hAnsi="Courier New"/>
          <w:sz w:val="18"/>
          <w:szCs w:val="18"/>
          <w:color w:val="auto"/>
        </w:rPr>
        <w:t>Subsidiaries to the total consolidated gross revenues of the Company and its Subsidiaries (based on the most recent four consecutive fiscal quarters) equals not less than 90%; and</w:t>
      </w:r>
    </w:p>
    <w:p>
      <w:pPr>
        <w:spacing w:after="0" w:line="203" w:lineRule="exact"/>
        <w:rPr>
          <w:sz w:val="20"/>
          <w:szCs w:val="20"/>
          <w:color w:val="auto"/>
        </w:rPr>
      </w:pPr>
    </w:p>
    <w:p>
      <w:pPr>
        <w:ind w:left="3480" w:hanging="628"/>
        <w:spacing w:after="0"/>
        <w:tabs>
          <w:tab w:leader="none" w:pos="348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Investments (other than Investments in</w:t>
      </w:r>
    </w:p>
    <w:p>
      <w:pPr>
        <w:spacing w:after="0" w:line="4"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Unrestricted Subsidiaries) in aggregate outstanding amount not to exceed an amount equal to 15% of Net Worth - All Subsidiaries.</w:t>
      </w:r>
    </w:p>
    <w:p>
      <w:pPr>
        <w:spacing w:after="0" w:line="208"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Negative Pledge/Restrictive Agreement Limitation. Enter into any agreement with any Person other than the Agent and the Lenders pursuant hereto which prohibits or limits the ability of (i) the Company or any of its Restricted Subsidiaries to create, incur, assume or suffer to exist any Lien upon any of its assets, rights, revenues or property, real, Personal or mixed, tangible or intangible, whether now owned or hereafter acquired, except for Permitted Liens or other restrictions contained in security agreements securing Indebtedness permitted hereby to the extent such provisions restrict the transfer of the property subject to such security agreements, and except that the A/R Subsidiary and the Company may agree, as part of any Permitted A/R Sale Transaction, not to allow, grant or create any Lien upon any of the Sale Receivables, or (ii) any Restricted Subsidiary to pay dividends or other distributions with respect to any of its Capital Stock or to make or repay loans or advances to the Company or any Restricted Subsidiary or to guarantee the Advances, other than restrictions and conditions (A) imposed by law or by this Agreement, (B) existing on the date hereof identified on Schedule 5.2(i)(other than any modification thereof expanding the scope of any such restriction or condition), (C) contained in any Indebtedness in excess of $25,000,000 in aggregate amount and permitted hereunder, provided that such restrictions and conditions under such Indebtedness are no more restrictive than such restrictions and conditions in the Senior Note Debt and the holders of such Indebtedness become parties to the Intercreditor Agreement or (D) imposed by any agreement relating to secured Indebtedness permitted by this Agreement if such restrictions or conditions apply only to the property or assets securing such Indebtedness.</w:t>
      </w:r>
    </w:p>
    <w:p>
      <w:pPr>
        <w:spacing w:after="0" w:line="211" w:lineRule="exact"/>
        <w:rPr>
          <w:rFonts w:ascii="Courier New" w:cs="Courier New" w:eastAsia="Courier New" w:hAnsi="Courier New"/>
          <w:sz w:val="18"/>
          <w:szCs w:val="18"/>
          <w:color w:val="auto"/>
        </w:rPr>
      </w:pPr>
    </w:p>
    <w:p>
      <w:pPr>
        <w:ind w:right="1879" w:firstLine="1904"/>
        <w:spacing w:after="0" w:line="268" w:lineRule="auto"/>
        <w:tabs>
          <w:tab w:leader="none" w:pos="2318"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and Contingent Liabilities of Non-Guarantors and Secured Indebtedness. Create, incur, assume or in any manner become liable in respect of or suffer to exist, any Indebtedness or Contingent Liabilities of any Restricted Subsidiaries that are not Guarantors (other than the Canadian Syndicated Loans) or Indebtedness secured by Liens permitted by Section</w:t>
      </w:r>
    </w:p>
    <w:p>
      <w:pPr>
        <w:ind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5.2(d)(ix) if the aggregate amount of all of the foregoing exceeds an amount equal to 15% of Net Worth - All Subsidiaries.</w:t>
      </w:r>
    </w:p>
    <w:p>
      <w:pPr>
        <w:spacing w:after="0" w:line="208"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and Other Restricted Payments Make, pay, declare or authorize any dividend, payment or other distribution in respect of any class of its Capital Stock or any dividend, payment or distribution in connection with the redemption, purchase, retirement or other acquisition, directly or indirectly, of any shares of its Capital Stock if a Default or Event of Default exists or would be caused thereby. The Company will not issue any Disqualified Stock.</w:t>
      </w:r>
    </w:p>
    <w:p>
      <w:pPr>
        <w:spacing w:after="0" w:line="211"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with Affiliates.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Affiliates (each of the foregoing, an "Affiliate Transaction") unless such Affiliate Transaction is on terms that are no less favorable to the Company or the relevant Subsidiary than those that would have been obtained in a comparable transaction by the Company or such Subsidiary with an unrelated Person.</w:t>
      </w:r>
    </w:p>
    <w:p>
      <w:pPr>
        <w:spacing w:after="0" w:line="213" w:lineRule="exact"/>
        <w:rPr>
          <w:rFonts w:ascii="Courier New" w:cs="Courier New" w:eastAsia="Courier New" w:hAnsi="Courier New"/>
          <w:sz w:val="18"/>
          <w:szCs w:val="18"/>
          <w:color w:val="auto"/>
        </w:rPr>
      </w:pPr>
    </w:p>
    <w:p>
      <w:pPr>
        <w:ind w:right="1879" w:firstLine="1904"/>
        <w:spacing w:after="0" w:line="236" w:lineRule="auto"/>
        <w:tabs>
          <w:tab w:leader="none" w:pos="231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Contracts. Enter into or remain a party to any Financial Contract for purposes of financial speculation, provided that hedging by the Company or any of its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3" w:right="1440" w:bottom="1440" w:gutter="0" w:footer="0" w:header="0"/>
        </w:sectPr>
      </w:pPr>
    </w:p>
    <w:bookmarkStart w:id="58" w:name="page59"/>
    <w:bookmarkEnd w:id="58"/>
    <w:p>
      <w:pPr>
        <w:ind w:right="1879"/>
        <w:spacing w:after="0" w:line="235" w:lineRule="auto"/>
        <w:rPr>
          <w:sz w:val="20"/>
          <w:szCs w:val="20"/>
          <w:color w:val="auto"/>
        </w:rPr>
      </w:pPr>
      <w:r>
        <w:rPr>
          <w:rFonts w:ascii="Courier New" w:cs="Courier New" w:eastAsia="Courier New" w:hAnsi="Courier New"/>
          <w:sz w:val="18"/>
          <w:szCs w:val="18"/>
          <w:color w:val="auto"/>
        </w:rPr>
        <w:t>Restricted Subsidiaries of their own interest rate or foreign currency exposure shall not be deemed financial speculation.</w:t>
      </w:r>
    </w:p>
    <w:p>
      <w:pPr>
        <w:spacing w:after="0" w:line="208" w:lineRule="exact"/>
        <w:rPr>
          <w:sz w:val="20"/>
          <w:szCs w:val="20"/>
          <w:color w:val="auto"/>
        </w:rPr>
      </w:pPr>
    </w:p>
    <w:p>
      <w:pPr>
        <w:ind w:right="2419" w:firstLine="1904"/>
        <w:spacing w:after="0" w:line="235" w:lineRule="auto"/>
        <w:tabs>
          <w:tab w:leader="none" w:pos="231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A/R Sale Obligations. Permit or suffer the aggregate A/R Sale Obligations to exceed $50,000,000 at any time.</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5.3 Additional Covenants. If at any time a Borrower shall enter into or be a party to any instrument or agreement, including all such instruments or agreements in existence as of the date hereof and all such instruments or agreements entered into after the date hereof, relating to or amending any provisions applicable to any of its Indebtedness which in the aggregate, together with any related Indebtedness, exceeds $25,000,000, which includes covenants or defaults not substantially provided for in this Agreement or more favorable to the lender or lenders thereunder than those provided for in this Agreement, then such Borrower shall promptly so advise the Agent and the Lenders. Thereupon, if the Agent or the Required Lenders shall request, upon notice to such Borrower, the Agent and the Lenders shall enter into an amendment to this Agreement or an additional agreement (as the Agent may request), providing for substantially the same covenants and defaults as those provided for in such instrument or agreement to the extent required and as may be selected by the Agent.</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w:t>
      </w:r>
    </w:p>
    <w:p>
      <w:pPr>
        <w:jc w:val="center"/>
        <w:ind w:right="1659"/>
        <w:spacing w:after="0" w:line="238" w:lineRule="auto"/>
        <w:rPr>
          <w:sz w:val="20"/>
          <w:szCs w:val="20"/>
          <w:color w:val="auto"/>
        </w:rPr>
      </w:pPr>
      <w:r>
        <w:rPr>
          <w:rFonts w:ascii="Courier New" w:cs="Courier New" w:eastAsia="Courier New" w:hAnsi="Courier New"/>
          <w:sz w:val="18"/>
          <w:szCs w:val="18"/>
          <w:color w:val="auto"/>
        </w:rPr>
        <w:t>DEFAULT</w:t>
      </w:r>
    </w:p>
    <w:p>
      <w:pPr>
        <w:spacing w:after="0" w:line="207"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6.1 Events of Default. The occurrence of any one of the following events or conditions shall be deemed an "Event of Default" hereunder unless waived by the Required Lenders pursuant to Section 8.1:</w:t>
      </w:r>
    </w:p>
    <w:p>
      <w:pPr>
        <w:spacing w:after="0" w:line="209" w:lineRule="exact"/>
        <w:rPr>
          <w:sz w:val="20"/>
          <w:szCs w:val="20"/>
          <w:color w:val="auto"/>
        </w:rPr>
      </w:pPr>
    </w:p>
    <w:p>
      <w:pPr>
        <w:jc w:val="both"/>
        <w:ind w:right="1879" w:firstLine="956"/>
        <w:spacing w:after="0" w:line="290" w:lineRule="auto"/>
        <w:tabs>
          <w:tab w:leader="none" w:pos="136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Nonpayment of Principal. A Borrower shall fail to pay when due any principal of the Advances or any reimbursement obligation under Section 3.3; or</w:t>
      </w:r>
    </w:p>
    <w:p>
      <w:pPr>
        <w:spacing w:after="0" w:line="169" w:lineRule="exact"/>
        <w:rPr>
          <w:rFonts w:ascii="Courier New" w:cs="Courier New" w:eastAsia="Courier New" w:hAnsi="Courier New"/>
          <w:sz w:val="16"/>
          <w:szCs w:val="16"/>
          <w:color w:val="auto"/>
        </w:rPr>
      </w:pPr>
    </w:p>
    <w:p>
      <w:pPr>
        <w:ind w:right="1999" w:firstLine="956"/>
        <w:spacing w:after="0" w:line="236" w:lineRule="auto"/>
        <w:tabs>
          <w:tab w:leader="none" w:pos="136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Nonpayment of Interest. A Borrower shall fail to pay when due any interest or any fees or any other amount payable hereunder and such failure shall remain unremedied for five days; or</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Misrepresentation. Any representation or warranty made by a Borrower or any Guarantor in this Agreement, any other Loan Document or any other certificate, report, financial statement or other document furnished by or on behalf of a Borrower or any Guarantor in connection with this Agreement shall prove to have been incorrect in any material respect when made or deemed made; or</w:t>
      </w:r>
    </w:p>
    <w:p>
      <w:pPr>
        <w:spacing w:after="0" w:line="209" w:lineRule="exact"/>
        <w:rPr>
          <w:rFonts w:ascii="Courier New" w:cs="Courier New" w:eastAsia="Courier New" w:hAnsi="Courier New"/>
          <w:sz w:val="18"/>
          <w:szCs w:val="18"/>
          <w:color w:val="auto"/>
        </w:rPr>
      </w:pPr>
    </w:p>
    <w:p>
      <w:pPr>
        <w:ind w:right="1879" w:firstLine="956"/>
        <w:spacing w:after="0" w:line="290" w:lineRule="auto"/>
        <w:tabs>
          <w:tab w:leader="none" w:pos="136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Covenants. A Borrower shall fail to perform or observe any term, covenant or agreement contained in Section 5.1(d)(i) or 5.2 hereof; or</w:t>
      </w:r>
    </w:p>
    <w:p>
      <w:pPr>
        <w:spacing w:after="0" w:line="169"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Defaults. A Borrower or any Guarantor shall fail to perform or observe any other term, covenant or agreement contained in this Agreement or any other Loan Document, and any such failure shall remain unremedied for 30 calendar days (or 10 days in the case of any failure to perform or observe the covenants contained in Sections 5.2(d)(ii), (iii) or (iv)) after notice thereof shall have been given to such Borrower or such Guarantor, as the case may be, by the Agent; or</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Cross Default. (i) The Company or any of its Restricted Subsidiaries shall fail to pay any part of the principal of, the premium, if any, or the interest on, or any other payment of money due under any of its Indebtedness or A/R Sale Obligations (other than Indebtedness hereunder), beyond any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3" w:right="1440" w:bottom="1440" w:gutter="0" w:footer="0" w:header="0"/>
        </w:sectPr>
      </w:pPr>
    </w:p>
    <w:bookmarkStart w:id="59" w:name="page60"/>
    <w:bookmarkEnd w:id="59"/>
    <w:p>
      <w:pPr>
        <w:ind w:right="1779"/>
        <w:spacing w:after="0" w:line="238" w:lineRule="auto"/>
        <w:rPr>
          <w:sz w:val="20"/>
          <w:szCs w:val="20"/>
          <w:color w:val="auto"/>
        </w:rPr>
      </w:pPr>
      <w:r>
        <w:rPr>
          <w:rFonts w:ascii="Courier New" w:cs="Courier New" w:eastAsia="Courier New" w:hAnsi="Courier New"/>
          <w:sz w:val="18"/>
          <w:szCs w:val="18"/>
          <w:color w:val="auto"/>
        </w:rPr>
        <w:t>period of grace provided with respect thereto, which individually or together with other such Indebtedness or A/R Sale Obligations as to which any such failure exists has an aggregate outstanding principal amount in excess of $5,000,000; (ii) the Company or any of its Restricted Subsidiaries fails to perform or observe any other term, covenant or agreement contained in any agreement, document or instrument evidencing or securing any Indebtedness or A/R Sale Obligations (other than Indebtedness hereunder), beyond any period of grace provided with respect thereto, which individually or together with other such Indebtedness or A/R Sale Obligations as to which any such failure exists has an aggregate outstanding principal amount in excess of $5,000,000, or under which any such Indebtedness or A/R Sale Obligations was issued or created, or any other event shall occur or condition exist, the effect of which failure to observe or perform or the occurrence of such event or condition is to cause the holder or holders of such Indebtedness or A/R Sale Obligations to become due prior to its stated maturity or declared to be due and payable or required to be prepaid or repurchased prior to the stated maturity therefor; or (iii) the Company or any of its Restricted Subsidiaries fails to perform or observe any other term, covenant or agreement contained in any agreement, document or instrument evidencing or securing any Indebtedness or A/R Sale Obligations (other than Indebtedness hereunder), beyond any period of grace provided with respect thereto, which individually or together with other such Indebtedness or A/R Sale Obligations as to which any such failure exists has an aggregate outstanding principal amount in excess of $15,000,000, or under which any such Indebtedness or A/R Sale Obligations was issued or created, or any other event shall occur or condition exist, the effect of which failure to observe or perform or the occurrence of such event or condition is to permit the holder or holders of such Indebtedness or A/R Sale Obligations to cause such Indebtedness or A/R Sale Obligations to become due prior to its stated maturity or declared to be due and payable or required to be prepaid or repurchased prior to the stated maturity thereof; provided, however, that an Event of Default shall not be deemed to have occurred under this Section 6.1(f) if any of the foregoing events occurs only with respect to Restricted Subsidiaries which are not wholly owned Restricted Subsidiaries of the Company or Guarantors and if all such non-wholly owned Restricted Subsidiaries do not, if considered in the aggregate as a single Subsidiary, constitute a Significant Subsidiary, but the Company shall provide notice to the Agent of the occurrence of any such event described in this proviso; or</w:t>
      </w:r>
    </w:p>
    <w:p>
      <w:pPr>
        <w:spacing w:after="0" w:line="216" w:lineRule="exact"/>
        <w:rPr>
          <w:sz w:val="20"/>
          <w:szCs w:val="20"/>
          <w:color w:val="auto"/>
        </w:rPr>
      </w:pPr>
    </w:p>
    <w:p>
      <w:pPr>
        <w:ind w:right="1779" w:firstLine="956"/>
        <w:spacing w:after="0" w:line="269" w:lineRule="auto"/>
        <w:tabs>
          <w:tab w:leader="none" w:pos="1369"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Judgments. One or more judgments or orders for the payment of money in an aggregate amount of $5,000,000 shall be rendered against the Company or any of its Restricted Subsidiaries, or any other judgment or order (whether or not for the payment of money) shall be rendered against or shall affect the Company or any of its Restricted Subsidiaries which causes or could cause a Material Adverse Effect, and either (i) such judgment or order shall have remained unsatisfied or uninsured for a period of 30 days and the Company or such Restricted Subsidiary shall not have taken action necessary to stay enforcement thereof by reason of pending appeal or otherwise, prior to the expiration of the applicable period of limitations for taking such action or, if such action shall have been taken, a final order denying such stay shall have been rendered, or (ii) enforcement proceedings shall have been commenced by any creditor upon any such judgment or order; provided, however, that an Event of Default shall not be deemed to have occurred under this Section 6.1(g) if any of the foregoing events occurs only with respect to Restricted Subsidiaries which are not wholly owned Restricted Subsidiaries of the Company or Guarantors and if all such non wholly owned Restricted Subsidiaries do not, if considered in the aggregate as a single Subsidiary, constitute a Significant Subsidiary; or</w:t>
      </w:r>
    </w:p>
    <w:p>
      <w:pPr>
        <w:spacing w:after="0" w:line="395" w:lineRule="exact"/>
        <w:rPr>
          <w:rFonts w:ascii="Courier New" w:cs="Courier New" w:eastAsia="Courier New" w:hAnsi="Courier New"/>
          <w:sz w:val="16"/>
          <w:szCs w:val="16"/>
          <w:color w:val="auto"/>
        </w:rPr>
      </w:pPr>
    </w:p>
    <w:p>
      <w:pPr>
        <w:ind w:right="1779" w:firstLine="956"/>
        <w:spacing w:after="0" w:line="271" w:lineRule="auto"/>
        <w:tabs>
          <w:tab w:leader="none" w:pos="1369"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ERISA. The occurrence of a Reportable Event that results in or could result in liability in excess of $5,000,000 of the Company, any Restricted Subsidiary of the Company or their ERISA Affiliates to the PBGC or to any Plan and such Reportable Event is not corrected within thirty (30) days after the occurrence thereof; or the occurrence of any Reportable Event which could constitute grounds for termination of any Plan of the Company, its Restricted Subsidiaries or their ERISA Affiliates by the PBGC or for the appointment by the appropriate United States District Court of a trustee to administer any such</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23" w:right="1440" w:bottom="1440" w:gutter="0" w:footer="0" w:header="0"/>
        </w:sectPr>
      </w:pPr>
    </w:p>
    <w:bookmarkStart w:id="60" w:name="page61"/>
    <w:bookmarkEnd w:id="60"/>
    <w:p>
      <w:pPr>
        <w:ind w:right="1779"/>
        <w:spacing w:after="0" w:line="269" w:lineRule="auto"/>
        <w:rPr>
          <w:sz w:val="20"/>
          <w:szCs w:val="20"/>
          <w:color w:val="auto"/>
        </w:rPr>
      </w:pPr>
      <w:r>
        <w:rPr>
          <w:rFonts w:ascii="Courier New" w:cs="Courier New" w:eastAsia="Courier New" w:hAnsi="Courier New"/>
          <w:sz w:val="16"/>
          <w:szCs w:val="16"/>
          <w:color w:val="auto"/>
        </w:rPr>
        <w:t>Plan and such Reportable Event is not corrected within thirty (30) days after the occurrence thereof; or the filing by the Company, any Restricted Subsidiary of the Company or any of their ERISA Affiliates of a notice of intent to terminate a Plan or the institution of other proceedings to terminate a Plan; or the Company, any Restricted Subsidiary of the Company or any of their ERISA Affiliates shall fail to pay when due any liability to the PBGC or to a Plan; or the PBGC shall have instituted proceedings to terminate, or to cause a trustee to be appointed to administer, any Plan of the Company, its Restricted Subsidiaries or their ERISA Affiliates; or any Person engages in a Prohibited Transaction with respect to any Plan which results in or could result in liability of the Company, any Restricted Subsidiary of the Company, any of their ERISA Affiliates, any Plan of the Company, its Restricted Subsidiaries or their ERISA Affiliates or fiduciary of any such Plan; or failure by the Company, any Restricted Subsidiary of the Company or any of their ERISA Affiliates to make a required installment or other payment to any Plan within the meaning of Section 302(f) of ERISA or Section 412(n) of the Code that results in or could result in liability in excess of $5,000,000 of the Company, any Restricted Subsidiary of the Company or any of their ERISA Affiliates to the PBGC or any Plan; or the withdrawal of the Company, any of its Restricted Subsidiaries or any of their ERISA Affiliates from a Plan during a plan year in which it was a "substantial employer" as defined in Section 4001(9a)(2) of ERISA; or the Company, any of its Restricted Subsidiaries or any of their ERISA Affiliates becomes an employer with respect to any Multiemployer Plan without the prior written consent of the Required Lenders; provided, however, that this Section 6.1(h) shall apply only to events or occurrences which, when aggregated with all other events and occurrences described in this Section 6.1(h), could result in liability to the Company or its Restricted Subsidiaries greater than $5,000,000; or</w:t>
      </w:r>
    </w:p>
    <w:p>
      <w:pPr>
        <w:spacing w:after="0" w:line="200" w:lineRule="exact"/>
        <w:rPr>
          <w:sz w:val="20"/>
          <w:szCs w:val="20"/>
          <w:color w:val="auto"/>
        </w:rPr>
      </w:pPr>
    </w:p>
    <w:p>
      <w:pPr>
        <w:spacing w:after="0" w:line="393" w:lineRule="exact"/>
        <w:rPr>
          <w:sz w:val="20"/>
          <w:szCs w:val="20"/>
          <w:color w:val="auto"/>
        </w:rPr>
      </w:pPr>
    </w:p>
    <w:p>
      <w:pPr>
        <w:ind w:right="1779" w:firstLine="956"/>
        <w:spacing w:after="0" w:line="269" w:lineRule="auto"/>
        <w:tabs>
          <w:tab w:leader="none" w:pos="1369"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Insolvency, Etc. The Company or any of its Restricted Subsidiaries shall be dissolved or liquidated (or any judgment, order or decree therefor shall be entered), or shall generally not pay its debts as they become due, or shall admit in writing its inability to pay its debts generally, or shall make a general assignment for the benefit of creditors, or shall institute, or there shall be instituted against the Company or any of its Restricted Subsidiaries, any proceeding or case seeking to adjudicate it a bankrupt or insolvent or seeking liquidation, winding up, reorganization, arrangement, adjustment, protection, relief or composition of it or its debts under any law relating to bankruptcy, insolvency or reorganization or relief or protection of debtors or seeking the entry of an order for relief, or the appointment of a receiver, trustee, custodian or other similar official for it or for any substantial part of its assets, rights, revenues or property, and, if such proceeding is instituted against the Company or such Restricted Subsidiary and is being contested by the Company or such Restricted Subsidiary, as the case may be, in good faith by appropriate proceedings, such proceeding shall remain undismissed or unstayed for a period of 60 days; or the Company or such Restricted Subsidiary shall take any action (corporate or other) to authorize or further any of the actions described above in this subsection; provided, however, that an Event of Default shall not be deemed to have occurred under this Section</w:t>
      </w:r>
    </w:p>
    <w:p>
      <w:pPr>
        <w:spacing w:after="0" w:line="191" w:lineRule="exact"/>
        <w:rPr>
          <w:rFonts w:ascii="Courier New" w:cs="Courier New" w:eastAsia="Courier New" w:hAnsi="Courier New"/>
          <w:sz w:val="16"/>
          <w:szCs w:val="16"/>
          <w:color w:val="auto"/>
        </w:rPr>
      </w:pP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6.1(i) if any of the foregoing events occurs only with respect to Restricted Subsidiaries which are not wholly owned Subsidiaries of the Company or Guarantors and if all such non wholly owned Restricted Subsidiaries do not, if considered in the aggregate as a single Subsidiary, constitute a Significant Subsidiary; or</w:t>
      </w:r>
    </w:p>
    <w:p>
      <w:pPr>
        <w:spacing w:after="0" w:line="203" w:lineRule="exact"/>
        <w:rPr>
          <w:rFonts w:ascii="Courier New" w:cs="Courier New" w:eastAsia="Courier New" w:hAnsi="Courier New"/>
          <w:sz w:val="16"/>
          <w:szCs w:val="16"/>
          <w:color w:val="auto"/>
        </w:rPr>
      </w:pPr>
    </w:p>
    <w:p>
      <w:pPr>
        <w:ind w:left="1380" w:hanging="424"/>
        <w:spacing w:after="0"/>
        <w:tabs>
          <w:tab w:leader="none" w:pos="13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The occurrence of any Change of Control; or</w:t>
      </w:r>
    </w:p>
    <w:p>
      <w:pPr>
        <w:spacing w:after="0" w:line="206"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Guaranties. Any Guaranty shall fail to remain in full force or effect or any action shall be taken to discontinue or to assert the invalidity or unenforceability of any Guaranty, or any Guarantor shall fail to comply with any of the terms or provisions of any Guaranty to which it is a party, or any Guarantor shall deny that it has any further liability under any Guaranty to which it is a party, or shall give notice to such effect; or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23" w:right="1440" w:bottom="1440" w:gutter="0" w:footer="0" w:header="0"/>
        </w:sectPr>
      </w:pPr>
    </w:p>
    <w:bookmarkStart w:id="61" w:name="page62"/>
    <w:bookmarkEnd w:id="61"/>
    <w:p>
      <w:pPr>
        <w:ind w:right="1779" w:firstLine="956"/>
        <w:spacing w:after="0" w:line="237" w:lineRule="auto"/>
        <w:tabs>
          <w:tab w:leader="none" w:pos="136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 Agreements. Any Pledge Agreement shall for any reason fail to create a valid and perfected first priority security interest in any collateral purported to be covered thereby, or any Pledge Agreement shall fail to remain in full force or effect or any action shall be taken to discontinue or to assert the invalidity or unenforceability of any Pledge Agreement, or any Obligor shall fail to comply with any of the terms or provisions of any Pledge Agreement.</w:t>
      </w:r>
    </w:p>
    <w:p>
      <w:pPr>
        <w:spacing w:after="0" w:line="21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6.2 Remedies. (a) Upon the occurrence and during the continuance of any Event of Default, the Agent upon being directed to do so by the Required Lenders, shall by notice to the Borrowers (i) terminate the Commitments or (ii) declare the outstanding principal of, and accrued interest on, the Notes and Advances and all other amounts owing under this Agreement to be immediately due and payable, or (iii) demand immediate delivery of cash collateral, and the Borrowers agree to deliver such cash collateral upon demand, in an amount equal to the maximum amount that may be available to be drawn at any time prior to the stated expiry of all outstanding Letters of Credit, or any one or more of the foregoing, whereupon the Commitments shall terminate forthwith and all such amounts, including cash collateral, shall become immediately due and payable, provided that in the case of any event or condition described in Section 6.1(i) with respect to the Borrowers, the Commitments shall automatically terminate forthwith and all such amounts, including cash collateral, shall automatically become immediately due and payable without notice; in all cases without demand, presentment, protest, diligence, notice of dishonor or other formality, all of which are hereby expressly waived. Such cash collateral delivered in respect of outstanding Letters of Credit shall be deposited in a special cash collateral account to be held by the Agent as collateral security for the payment and performance of the Borrowers' obligations under this Agreement to the Lenders and the Agent.</w:t>
      </w:r>
    </w:p>
    <w:p>
      <w:pPr>
        <w:spacing w:after="0" w:line="210" w:lineRule="exact"/>
        <w:rPr>
          <w:sz w:val="20"/>
          <w:szCs w:val="20"/>
          <w:color w:val="auto"/>
        </w:rPr>
      </w:pPr>
    </w:p>
    <w:p>
      <w:pPr>
        <w:ind w:right="1779" w:firstLine="1904"/>
        <w:spacing w:after="0" w:line="271" w:lineRule="auto"/>
        <w:tabs>
          <w:tab w:leader="none" w:pos="2318"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 upon being directed to do so by the Required Lenders, shall, in addition to the remedies provided in Section 6.2(a), exercise and enforce any and all other rights and remedies available to it or the Lenders, whether arising under the Loan Documents or under applicable law, in any manner deemed appropriate by the Agent, including suit in equity, action at law, or other appropriate proceedings, whether for the specific performance (to the extent permitted by law) of any covenant or agreement contained in the Loan Documents or in aid of the exercise of any power granted in the Loan Documents.</w:t>
      </w:r>
    </w:p>
    <w:p>
      <w:pPr>
        <w:spacing w:after="0" w:line="185" w:lineRule="exact"/>
        <w:rPr>
          <w:rFonts w:ascii="Courier New" w:cs="Courier New" w:eastAsia="Courier New" w:hAnsi="Courier New"/>
          <w:sz w:val="16"/>
          <w:szCs w:val="16"/>
          <w:color w:val="auto"/>
        </w:rPr>
      </w:pPr>
    </w:p>
    <w:p>
      <w:pPr>
        <w:ind w:right="1779" w:firstLine="1904"/>
        <w:spacing w:after="0" w:line="271" w:lineRule="auto"/>
        <w:tabs>
          <w:tab w:leader="none" w:pos="2318"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and during the continuance of any Event of Default, each Lender may at any time and from time to time exercise any of its rights of set off or bankers lien that it may possess by common law or statute without prior notice to the Borrowers, provided that each Lender may also set off against any deposit whether or not it is then matured. Each Lender agrees to promptly notify the Borrowers after any such setoff and application, provided that the failure to give such notice shall not effect the validity of such setoff and application. The rights of such Lender under this Section 6.2(c) are in addition to other rights and remedies which such Lender may have.</w:t>
      </w:r>
    </w:p>
    <w:p>
      <w:pPr>
        <w:spacing w:after="0" w:line="183"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proceeds of any realization on the collateral pursuant to the Pledge Agreements and any payments received by the Agent or any Lender pursuant to the Guaranties subsequent to and during the continuance of any Event of Default, subject to any Intercreditor Agreement, shall be allocated and distributed by the Agent as follows:</w:t>
      </w:r>
    </w:p>
    <w:p>
      <w:pPr>
        <w:spacing w:after="0" w:line="208"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to the payment of all reasonable costs and</w:t>
      </w:r>
    </w:p>
    <w:p>
      <w:pPr>
        <w:spacing w:after="0" w:line="21" w:lineRule="exact"/>
        <w:rPr>
          <w:rFonts w:ascii="Courier New" w:cs="Courier New" w:eastAsia="Courier New" w:hAnsi="Courier New"/>
          <w:sz w:val="16"/>
          <w:szCs w:val="16"/>
          <w:color w:val="auto"/>
        </w:rPr>
      </w:pPr>
    </w:p>
    <w:p>
      <w:pPr>
        <w:ind w:right="20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expenses, including without limitation all reasonable attorneys' fees, of the Agent in connection with the enforcement of the Pledge Agreement and the Guaranties and otherwise administering this Agreement;</w:t>
      </w:r>
    </w:p>
    <w:p>
      <w:pPr>
        <w:spacing w:after="0" w:line="203" w:lineRule="exact"/>
        <w:rPr>
          <w:rFonts w:ascii="Courier New" w:cs="Courier New" w:eastAsia="Courier New" w:hAnsi="Courier New"/>
          <w:sz w:val="16"/>
          <w:szCs w:val="16"/>
          <w:color w:val="auto"/>
        </w:rPr>
      </w:pPr>
    </w:p>
    <w:p>
      <w:pPr>
        <w:ind w:left="3380" w:hanging="528"/>
        <w:spacing w:after="0"/>
        <w:tabs>
          <w:tab w:leader="none" w:pos="338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to the payment of all fees required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 paid under any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23" w:right="1440" w:bottom="1440" w:gutter="0" w:footer="0" w:header="0"/>
        </w:sectPr>
      </w:pPr>
    </w:p>
    <w:bookmarkStart w:id="62" w:name="page63"/>
    <w:bookmarkEnd w:id="62"/>
    <w:p>
      <w:pPr>
        <w:ind w:right="1999"/>
        <w:spacing w:after="0" w:line="275" w:lineRule="auto"/>
        <w:rPr>
          <w:sz w:val="20"/>
          <w:szCs w:val="20"/>
          <w:color w:val="auto"/>
        </w:rPr>
      </w:pPr>
      <w:r>
        <w:rPr>
          <w:rFonts w:ascii="Courier New" w:cs="Courier New" w:eastAsia="Courier New" w:hAnsi="Courier New"/>
          <w:sz w:val="16"/>
          <w:szCs w:val="16"/>
          <w:color w:val="auto"/>
        </w:rPr>
        <w:t>Loan Document including facility fees, owing to the Lenders and Agent pursuant to the Lender Obligations on a pro rata basis in accordance with the Lender Obligations consisting of fees owing to the Lenders and Agent under the Lender Obligations, for application to payment of such liabilities;</w:t>
      </w:r>
    </w:p>
    <w:p>
      <w:pPr>
        <w:spacing w:after="0" w:line="177" w:lineRule="exact"/>
        <w:rPr>
          <w:sz w:val="20"/>
          <w:szCs w:val="20"/>
          <w:color w:val="auto"/>
        </w:rPr>
      </w:pPr>
    </w:p>
    <w:p>
      <w:pPr>
        <w:ind w:left="3480" w:hanging="628"/>
        <w:spacing w:after="0"/>
        <w:tabs>
          <w:tab w:leader="none" w:pos="3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to the Lenders and Agent on a pro rata</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basis in accordance with the Lender Obligations consisting of interest owing to the Lenders and Agent under the Lender Obligations, and obligations and liabilities relating to Rate Hedging Agreements owing to the Lenders and the Agent under the Lender Obligations for application to payment of such liabilities;</w:t>
      </w:r>
    </w:p>
    <w:p>
      <w:pPr>
        <w:spacing w:after="0" w:line="208" w:lineRule="exact"/>
        <w:rPr>
          <w:rFonts w:ascii="Courier New" w:cs="Courier New" w:eastAsia="Courier New" w:hAnsi="Courier New"/>
          <w:sz w:val="18"/>
          <w:szCs w:val="18"/>
          <w:color w:val="auto"/>
        </w:rPr>
      </w:pPr>
    </w:p>
    <w:p>
      <w:pPr>
        <w:ind w:right="1779" w:firstLine="2852"/>
        <w:spacing w:after="0" w:line="237" w:lineRule="auto"/>
        <w:tabs>
          <w:tab w:leader="none" w:pos="3371"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Fourth, to the Lenders and the Agent on a pro rata basis in accordance with the Lender Obligations consisting of principal (including without limitation any cash collateral for any outstanding Letters of Credit), for application to payment of such liabilities;</w:t>
      </w:r>
    </w:p>
    <w:p>
      <w:pPr>
        <w:spacing w:after="0" w:line="201"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Fifth, to the payment of any and all other</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amounts owing to the Lenders and the Agent and secured by the Pledge Agreements on a pro rata basis in accordance with the total amount of such Indebtedness owing to each of the Lenders and the Agent, for application to payment of such liabilities; and</w:t>
      </w:r>
    </w:p>
    <w:p>
      <w:pPr>
        <w:spacing w:after="0" w:line="201" w:lineRule="exact"/>
        <w:rPr>
          <w:rFonts w:ascii="Courier New" w:cs="Courier New" w:eastAsia="Courier New" w:hAnsi="Courier New"/>
          <w:sz w:val="18"/>
          <w:szCs w:val="18"/>
          <w:color w:val="auto"/>
        </w:rPr>
      </w:pPr>
    </w:p>
    <w:p>
      <w:pPr>
        <w:ind w:left="3380" w:hanging="528"/>
        <w:spacing w:after="0"/>
        <w:tabs>
          <w:tab w:leader="none" w:pos="33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Sixth, to the applicable Borrower, their</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Restricted Subsidiaries or such other Person as may be legally entitled thereto.</w:t>
      </w:r>
    </w:p>
    <w:p>
      <w:pPr>
        <w:spacing w:after="0" w:line="22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For the purposes of the above payments and distributions, the full amount of Lender Obligations on account of any Letter of Credit then outstanding but not drawn upon shall be deemed to be then due and owing. Amounts distributable to the Lenders or Agent on account of such Lender Obligations under such Letters of Credit shall be deposited in a separate collateral account in the name of and under the control of the Agent and held by the Agent first as security for such Letter of Credit Lender Obligations and then as security for all other Lender Obligations and the amount so deposited shall be applied to the Letter of Credit Lender Obligations at such times and to the extent that such Letter of Credit Lender Obligations become absolute liabilities and if and to the extent that the Letter of Credit Lender Obligations fail to become absolute Lender Obligations because of the expiration or termination of the underlying Letters of Credit without being drawn upon then such amounts shall be applied to the remaining Lender Obligations in the order provided in this Section 6.2(d). The Company hereby grants to the Agent, for the benefit of the Lenders and Agent, a lien and security interest in all such funds deposited in such separate collateral account, as security for all the Lender Obligations as set forth above.</w:t>
      </w:r>
    </w:p>
    <w:p>
      <w:pPr>
        <w:spacing w:after="0" w:line="396" w:lineRule="exact"/>
        <w:rPr>
          <w:sz w:val="20"/>
          <w:szCs w:val="20"/>
          <w:color w:val="auto"/>
        </w:rPr>
      </w:pPr>
    </w:p>
    <w:p>
      <w:pPr>
        <w:ind w:right="1999" w:firstLine="1904"/>
        <w:spacing w:after="0" w:line="237" w:lineRule="auto"/>
        <w:tabs>
          <w:tab w:leader="none" w:pos="231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herein to the contrary, no payments of principal, interest or fees delivered to the Agent for the account of any Defaulting Lender shall be delivered by the Agent to such Defaulting Lender. Instead, such payments shall, for so long as such Defaulting Lender shall be a Defaulting Lender, be held by the Agent, and the Agent is hereby authorized and directed by all parties hereto to hold such funds in escrow and apply such funds as follows:</w:t>
      </w:r>
    </w:p>
    <w:p>
      <w:pPr>
        <w:spacing w:after="0" w:line="211" w:lineRule="exact"/>
        <w:rPr>
          <w:rFonts w:ascii="Courier New" w:cs="Courier New" w:eastAsia="Courier New" w:hAnsi="Courier New"/>
          <w:sz w:val="18"/>
          <w:szCs w:val="18"/>
          <w:color w:val="auto"/>
        </w:rPr>
      </w:pPr>
    </w:p>
    <w:p>
      <w:pPr>
        <w:ind w:right="2199" w:firstLine="2852"/>
        <w:spacing w:after="0" w:line="235" w:lineRule="auto"/>
        <w:tabs>
          <w:tab w:leader="none" w:pos="3266"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if applicable to any payments due from such Defaulting Lender to the Agent, and</w:t>
      </w:r>
    </w:p>
    <w:p>
      <w:pPr>
        <w:spacing w:after="0" w:line="202"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Loans required to be made by such</w:t>
      </w:r>
    </w:p>
    <w:p>
      <w:pPr>
        <w:spacing w:after="0" w:line="4" w:lineRule="exact"/>
        <w:rPr>
          <w:rFonts w:ascii="Courier New" w:cs="Courier New" w:eastAsia="Courier New" w:hAnsi="Courier New"/>
          <w:sz w:val="18"/>
          <w:szCs w:val="18"/>
          <w:color w:val="auto"/>
        </w:rPr>
      </w:pPr>
    </w:p>
    <w:p>
      <w:pPr>
        <w:ind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Defaulting Lender on any borrowing date to the extent such Defaulting Lender fails to make such Loans.</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Notwithstanding the foregoing, upon the termination of all Commitments and the payment and performance of all of the Advances and other obligations owing hereunder (other than those owing to a Defaulting</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23" w:right="1440" w:bottom="1440" w:gutter="0" w:footer="0" w:header="0"/>
        </w:sectPr>
      </w:pPr>
    </w:p>
    <w:bookmarkStart w:id="63" w:name="page64"/>
    <w:bookmarkEnd w:id="63"/>
    <w:p>
      <w:pPr>
        <w:ind w:right="1879"/>
        <w:spacing w:after="0" w:line="237" w:lineRule="auto"/>
        <w:rPr>
          <w:sz w:val="20"/>
          <w:szCs w:val="20"/>
          <w:color w:val="auto"/>
        </w:rPr>
      </w:pPr>
      <w:r>
        <w:rPr>
          <w:rFonts w:ascii="Courier New" w:cs="Courier New" w:eastAsia="Courier New" w:hAnsi="Courier New"/>
          <w:sz w:val="18"/>
          <w:szCs w:val="18"/>
          <w:color w:val="auto"/>
        </w:rPr>
        <w:t>Lender), any funds then held in escrow by the Agent pursuant to the preceding sentence shall be distributed to each Defaulting Lender, pro rata in proportion to amounts that would be due to each Defaulting Lender but for the fact that it is a Defaulting Lender.</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w:t>
      </w:r>
    </w:p>
    <w:p>
      <w:pPr>
        <w:ind w:left="2960"/>
        <w:spacing w:after="0" w:line="238" w:lineRule="auto"/>
        <w:rPr>
          <w:sz w:val="20"/>
          <w:szCs w:val="20"/>
          <w:color w:val="auto"/>
        </w:rPr>
      </w:pPr>
      <w:r>
        <w:rPr>
          <w:rFonts w:ascii="Courier New" w:cs="Courier New" w:eastAsia="Courier New" w:hAnsi="Courier New"/>
          <w:sz w:val="18"/>
          <w:szCs w:val="18"/>
          <w:color w:val="auto"/>
        </w:rPr>
        <w:t>THE AGENT AND THE LENDERS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7.1 Appointment; Nature of Relationship. JPMCB is hereby appointed by each of the Lenders as its contractual representative (herein referred to as the "Agent") hereunder and under each other Loan Document, and each of the Lenders irrevocably authorizes the Agent to act as the contractual representative of such Lender with the rights and duties expressly set forth herein and in the other Loan Documents. The Agent agrees to act as such contractual representative upon the express conditions contained in this Article VII. Notwithstanding the use of the defined term "Agent," it is expressly understood and agreed that the Agent shall not have any fiduciary responsibilities to any Lender by reason of this Agreement or any other Loan Document and that the Agent is merely acting as the contractual representative of the Lenders with only those duties as are expressly set forth in this Agreement and the other Loan Documents. In its capacity as the Lenders' contractual representative, the Agent (i) does not hereby assume any fiduciary duties to any of the Lenders, (ii) is a "representative" of the Lenders within the meaning of the term "secured party" as defined in the Uniform Commercial Code and (iii) is acting as an independent contractor, the rights and duties of which are limited to those expressly set forth in this Agreement and the other Loan Documents. Each of the Lenders hereby agrees to assert no claim against the Agent on any agency theory or any other theory of liability for breach of fiduciary duty, all of which claims each Lender hereby waives.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7.2 Powers. The Agent shall have and may exercise such powers under the Loan Documents as are specifically delegated to the Agent by the terms of each thereof, together with such powers as are reasonably incidental thereto. The Agent shall have no implied duties to the Lenders, or any obligation to the Lenders to take any action thereunder except any action specifically provided by the Loan Documents to be taken by the Agent.</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7.3 General Immunity. Neither the Agent nor any of its directors, officers, agents or employees shall be liable to the Borrowers, the Lenders or any Lender for any action taken or omitted to be taken by it or them hereunder or under any other Loan Document or in connection herewith or therewith except to the extent such action or inaction is determined in a final non-appealable judgment by a court of competent jurisdiction to have arisen from the gross negligence or willful misconduct of such Person.</w:t>
      </w:r>
    </w:p>
    <w:p>
      <w:pPr>
        <w:spacing w:after="0" w:line="211"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7.4 No Responsibility for Loans, Recitals, etc. Neither the Agent nor any of its directors, officers, agents or employees shall be responsible for or have any duty to ascertain, inquire into, or verify (a) any statement, warranty or representation made in connection with any Loan Document or any borrowing hereunder; (b) the performance or observance of any of the covenants or agreements of any Obligor under any Loan Document, including, without limitation, any agreement by an Obligor to furnish information directly to each Lender; (c) the satisfaction of any condition specified in Article II; (d) the existence or possible existence of any Default or Event of Default; (e) the validity, enforceability, effectiveness, sufficiency or genuineness of any Loan Document or any other instrument or writing furnished in connection therewith;</w:t>
      </w:r>
    </w:p>
    <w:p>
      <w:pPr>
        <w:spacing w:after="0" w:line="2" w:lineRule="exact"/>
        <w:rPr>
          <w:sz w:val="20"/>
          <w:szCs w:val="20"/>
          <w:color w:val="auto"/>
        </w:rPr>
      </w:pPr>
    </w:p>
    <w:p>
      <w:pPr>
        <w:ind w:right="1779" w:firstLine="8"/>
        <w:spacing w:after="0" w:line="237" w:lineRule="auto"/>
        <w:tabs>
          <w:tab w:leader="none" w:pos="42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sufficiency, creation, perfection or priority of any Lien in any collateral security; or (g) the financial condition of any Borrower or any Guarantor of any of the Lender Obligations or of any such Borrowers' or any such Guarantor's respective Subsidiaries. The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3" w:right="1440" w:bottom="1440" w:gutter="0" w:footer="0" w:header="0"/>
        </w:sectPr>
      </w:pPr>
    </w:p>
    <w:bookmarkStart w:id="64" w:name="page65"/>
    <w:bookmarkEnd w:id="64"/>
    <w:p>
      <w:pPr>
        <w:ind w:right="1999"/>
        <w:spacing w:after="0" w:line="237" w:lineRule="auto"/>
        <w:rPr>
          <w:sz w:val="20"/>
          <w:szCs w:val="20"/>
          <w:color w:val="auto"/>
        </w:rPr>
      </w:pPr>
      <w:r>
        <w:rPr>
          <w:rFonts w:ascii="Courier New" w:cs="Courier New" w:eastAsia="Courier New" w:hAnsi="Courier New"/>
          <w:sz w:val="18"/>
          <w:szCs w:val="18"/>
          <w:color w:val="auto"/>
        </w:rPr>
        <w:t>Agent shall have no duty to disclose to the Lenders information that is not required to be furnished by the Borrowers to the Agent at such time, but is voluntarily furnished by the Borrowers to the Agent (either in its capacity as Agent or in its individual capacity).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7.5 Action on Instructions of Lenders. The Agent shall in all cases be fully protected in acting, or in refraining from acting, hereunder and under any other Loan Document in accordance with written instructions signed by the Required Lenders, and such instructions and any action taken or failure to act pursuant thereto shall be binding on all of the Lenders. The Lenders hereby acknowledge that the Agent shall be under no duty to take any discretionary action permitted to be taken by it pursuant to the provisions of this Agreement or any other Loan Document unless it shall be requested in writing to do so by the Required Lenders. The Agent shall be fully justified in failing or refusing to take any action hereunder and under any other Loan Document unless it shall first be indemnified to its satisfaction by the Lenders pro rata against any and all liability, cost and expense that it may incur by reason of taking or continuing to take any such action.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7.6 Employment of Agents and Counsel. The Agent may execute any of its duties as Agent hereunder and under any other Loan Document by or through employees, agents, and attorneys-in-fact and shall not be answerable to the Lenders, except as to money or securities received by it or its authorized agents, for the default or misconduct of any such agents or attorneys-in-fact selected by it with reasonable care. The Agent shall be entitled to advice of counsel concerning the contractual arrangement between the Agent and the Lenders and all matters pertaining to the Agent's duties hereunder and under any other Loan Document.</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7.7 Reliance on Documents; Counsel. The Agent shall be entitled to rely upon any notice, consent, certificate, affidavit, letter, telegram, statement, paper or document believed by it to be genuine and correct and to have been signed or sent by the proper Person or Persons, and, in respect to legal matters, upon the opinion of counsel selected by the Agent, which counsel may be employees of the Agent.</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7.8 Agent's Reimbursement and Indemnification. The Lenders agree to reimburse and indemnify the Agent ratably in proportion to their respective Commitments (or, if the Commitments have been terminated, in proportion to their Commitments immediately prior to such termination) (i) for any amounts not reimbursed by the Borrowers for which the Agent is entitled to reimbursement by the Borrowers under the Loan Documents, (ii) for any other expenses incurred by the Agent on behalf of the Lenders, in connection with the preparation, execution, delivery, administration and enforcement of the Loan Documents (including, without limitation, for any expenses incurred by the Agent in connection with any dispute between the Agent and any Lender or between two or more of the Lenders) and (iii) for any liabilities, obligations, losses, damages, penalties, actions, judgments, suits, costs, expenses or disbursements of any kind and nature whatsoever which may be imposed on, incurred by or asserted against the Agent in any way relating to or arising out of the Loan Documents or any other document delivered in connection therewith or the transactions contemplated thereby (including, without limitation, for any such amounts incurred by or asserted against the Agent in connection with any dispute between the Agent and any Lender or between two or more of the Lenders), or the enforcement of any of the terms of the Loan Documents or of any such other documents, provided that no Lender shall be liable for any of the foregoing to the extent any of the foregoing is found in a final non-appealable judgment by a court of competent jurisdiction to have resulted from the gross negligence or willful misconduct of the Agent. The obligations of the Lenders under this Section 7.8 shall survive payment of the Lender Obligations and termination of this Agreement.</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723" w:right="1440" w:bottom="1440" w:gutter="0" w:footer="0" w:header="0"/>
        </w:sectPr>
      </w:pPr>
    </w:p>
    <w:bookmarkStart w:id="65" w:name="page66"/>
    <w:bookmarkEnd w:id="65"/>
    <w:p>
      <w:pPr>
        <w:ind w:right="1779" w:firstLine="948"/>
        <w:spacing w:after="0" w:line="272" w:lineRule="auto"/>
        <w:rPr>
          <w:sz w:val="20"/>
          <w:szCs w:val="20"/>
          <w:color w:val="auto"/>
        </w:rPr>
      </w:pPr>
      <w:r>
        <w:rPr>
          <w:rFonts w:ascii="Courier New" w:cs="Courier New" w:eastAsia="Courier New" w:hAnsi="Courier New"/>
          <w:sz w:val="16"/>
          <w:szCs w:val="16"/>
          <w:color w:val="auto"/>
        </w:rPr>
        <w:t>7.9 Notice of Default. The Agent shall not be deemed to have knowledge or notice of the occurrence of any Default or Event of Default hereunder unless the Agent has received written notice from a Lender or the Company referring to this Agreement describing such Default or Event of Default and stating that such notice is a "notice of default". In the event that the Agent receives such a notice, the Agent shall give prompt notice thereof to the Lenders.</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7.10 Rights as a Lender. In the event the Agent is a Lender, the Agent shall have the same rights and powers hereunder and under any other Loan Document with respect to its Commitment and its Loans as any Lender and may exercise the same as though it were not the Agent, and the term "Lender" or "Lenders" shall, at any time when the Agent is a Lender, unless the context otherwise indicates, include the Agent in its individual capacity. The Agent and its Affiliates may accept deposits from, lend money to, and generally engage in any kind of trust, debt, equity or other transaction, in addition to those contemplated by this Agreement or any other Loan Document, with a Borrower or any of its Subsidiaries in which such Borrower or such Subsidiary is not restricted hereby from engaging with any other Person.</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7.11 Lender Credit Decision. Each Lender acknowledges that it has, independently and without reliance upon the Agent, the Arranger or any other Lender and based on the financial statements prepared by the Borrowers and such other documents and information as it has deemed appropriate, made its own credit analysis and decision to enter into this Agreement and the other Loan Documents. Each Lender also acknowledges that it will, independently and without reliance upon the Agent, the Arranger or any other Lender and based on such documents and information as it shall deem appropriate at the time, continue to make its own credit decisions in taking or not taking action under this Agreement and the other Loan Documents.</w:t>
      </w:r>
    </w:p>
    <w:p>
      <w:pPr>
        <w:spacing w:after="0" w:line="215"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7.12 Successor Agent. The Agent may resign at any time by giving written notice thereof to the Lenders and the Borrowers, such resignation to be effective upon the appointment of a successor Agent or, if no successor Agent has been appointed, forty-five days after the retiring Agent gives notice of its intention to resign. The Agent may be removed at any time with or without cause by written notice received by the Agent from the Required Lenders, such removal to be effective on the date specified by the Required Lenders. Upon any such resignation or removal, the Required Lenders shall have the right to appoint, on behalf of the Borrowers and the Lenders, a successor Agent, provided that, if no Default or Event of Default has occurred and is continuing, such appointment shall be made in consultation with the Borrowers. If no successor Agent shall have been so appointed by the Required Lenders within thirty days after the resigning Agent's giving notice of its intention to resign, then the resigning Agent may appoint, on behalf of the Borrowers and the Lenders, a successor Agent. Notwithstanding the previous sentence, the Agent may at any time without the consent of the Borrowers or any Lender, appoint any of its Affiliates which is a commercial bank as a successor Agent hereunder. If the Agent has resigned or been removed and no successor Agent has been appointed, the Lenders may perform all the duties of the Agent hereunder and the Borrowers shall make all payments in respect of the Lender Obligations to the applicable Lender and for all other purposes shall deal directly with the Lenders. No successor Agent shall be deemed to be appointed hereunder until such successor Agent has accepted the appointment. Any such successor Agent shall be a commercial bank having capital and retained earnings of at least $100,000,000. Upon the acceptance of any appointment as Agent hereunder by a successor Agent, such successor Agent shall thereupon succeed to and become vested with all the rights, powers, privileges and duties of the resigning or removed Agent. Upon the effectiveness of the resignation or removal of the Agent, the resigning or removed Agent shall be discharged from its duties and obligations hereunder and under the Loan Documents. After the effectiveness of the resignation or removal of an Agent, the provisions of this Article VII shall continue in effect for the benefit of such</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3" w:right="1440" w:bottom="1440" w:gutter="0" w:footer="0" w:header="0"/>
        </w:sectPr>
      </w:pPr>
    </w:p>
    <w:bookmarkStart w:id="66" w:name="page67"/>
    <w:bookmarkEnd w:id="66"/>
    <w:p>
      <w:pPr>
        <w:ind w:right="1779"/>
        <w:spacing w:after="0" w:line="237" w:lineRule="auto"/>
        <w:rPr>
          <w:sz w:val="20"/>
          <w:szCs w:val="20"/>
          <w:color w:val="auto"/>
        </w:rPr>
      </w:pPr>
      <w:r>
        <w:rPr>
          <w:rFonts w:ascii="Courier New" w:cs="Courier New" w:eastAsia="Courier New" w:hAnsi="Courier New"/>
          <w:sz w:val="18"/>
          <w:szCs w:val="18"/>
          <w:color w:val="auto"/>
        </w:rPr>
        <w:t>Agent in respect of any actions taken or omitted to be taken by it while it was acting as the Agent hereunder and under the other Loan Documents. In the event that there is a successor to the Agent by merger, or the Agent assigns its duties and obligations to an Affiliate pursuant to this Section 7.12, then the term "Prime Rate" as used in this Agreement shall mean the base rate, prime rate or other analogous rate of the new Agent.</w:t>
      </w:r>
    </w:p>
    <w:p>
      <w:pPr>
        <w:spacing w:after="0" w:line="210"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7.13 Delegation to Affiliates. The Borrowers and the Lenders agree that the Agent may delegate any of its duties under this Agreement to any of its Affiliates. Any such Affiliate (and such Affiliate's directors, officers, agents and employees) which performs duties in connection with this Agreement shall be entitled to the same benefits of the indemnification, waiver and other protective provisions to which the Agent is entitled under the Loan Documents.</w:t>
      </w:r>
    </w:p>
    <w:p>
      <w:pPr>
        <w:spacing w:after="0" w:line="186"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7.14 Sharing of Payments. The Lenders agree among themselves that, in the event that any Lender shall obtain payment in respect of any Advance or any other obligation owing to the Lenders under this Agreement (other than payments received pursuant to Section 3.7, payments of principal or interest on Bid-Option Loans at a time when no Event of Default or Default is continuing, pro rata payments of principal or interest to all Canadian Lenders on Canadian Syndicated Loans at a time when no Event of Default or Default is continuing and pro rata payments of principal or interest to all U.S. Lenders on U.S. Syndicated Loans at a time when no Event of Default or Default is continuing) through the exercise of a right of set-off, banker's lien, counterclaim or otherwise in excess of its ratable share of payments received by all of the Lenders on account of the Advances and other obligations (or if no Advances are outstanding, ratably according to the respective amounts of the Commitments), such Lender shall promptly purchase from the other Lenders participations in such Advances and other obligations in such amounts, and make such other adjustments from time to time, as shall be equitable to the end that all of the Lenders share such payment in accordance with such ratable shares. The Lenders further agree among themselves that if payment to a Lender obtained by such Lender through the exercise of a right of set-off, banker's lien, counterclaim or otherwise as aforesaid shall be rescinded or must otherwise be restored, each Lender which shall have shared the benefit of such payment shall, by repurchase of participations theretofore sold, return its share of that benefit to each Lender whose payment shall have been rescinded or otherwise restored. The Borrowers agree that any Lender so purchasing such a participation may, to the fullest extent permitted by law, exercise all rights of payment, including set-off, banker's lien or counterclaim, with respect to such participation as fully as if such Lender were a holder of such Advance or other obligation in the amount of such participation. The Lenders further agree among themselves that, in the event that amounts received by the Lenders and the Agent hereunder are insufficient to pay all such obligations or insufficient to pay all such obligations when due, the fees and other amounts owing to the Agent in such capacity shall be paid therefrom before payment of obligations owing to the Lenders under this Agreement. Except as otherwise expressly provided in this Agreement, if any Lender or the Agent shall fail to remit to the Agent or any other Lender an amount payable by such Lender or the Agent to the Agent or such other Lender pursuant to this Agreement on the date when such amount is due, such payments shall be made together with interest thereon for each date from the date such amount is due until the date such amount is paid to the Agent or such other Lender at a rate per annum equal to the rate at which borrowings are available to the payee in its overnight federal funds market. It is further understood and agreed among the Lenders and the Agent that if the Agent or any Lender shall engage in any other transactions with the Borrowers and shall have the benefit of any collateral or security therefor which does not expressly secure the obligations arising under this Agreement except by virtue of a so-called dragnet clause or comparable provision, the Agent or such Lender shall be entitled to apply any proceeds of such collateral or security first in respect of the obligations arising in connection with such other transaction before application to the obligations arising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23" w:right="1440" w:bottom="1440" w:gutter="0" w:footer="0" w:header="0"/>
        </w:sectPr>
      </w:pPr>
    </w:p>
    <w:bookmarkStart w:id="67" w:name="page68"/>
    <w:bookmarkEnd w:id="67"/>
    <w:p>
      <w:pPr>
        <w:ind w:right="1779" w:firstLine="948"/>
        <w:spacing w:after="0" w:line="270" w:lineRule="auto"/>
        <w:rPr>
          <w:sz w:val="20"/>
          <w:szCs w:val="20"/>
          <w:color w:val="auto"/>
        </w:rPr>
      </w:pPr>
      <w:r>
        <w:rPr>
          <w:rFonts w:ascii="Courier New" w:cs="Courier New" w:eastAsia="Courier New" w:hAnsi="Courier New"/>
          <w:sz w:val="16"/>
          <w:szCs w:val="16"/>
          <w:color w:val="auto"/>
        </w:rPr>
        <w:t>7.15 Execution of Collateral Documents. The Lenders hereby empower and authorize the Agent to execute and deliver to the Obligors on their behalf the Pledge Agreements and all related documents or instruments as shall be necessary or appropriate to effect the purposes of the Pledge Agreements. The Lenders further empower and authorize the Agent to execute and deliver on their behalf the Intercreditor Agreement and all related documents or instruments as shall be necessary or appropriate to effect the purposes of the Intercreditor Agreement, provided that the form of the Intercreditor Agreement has been approved by the Required Lenders, and each Lender shall be bound by the terms and provisions of the Intercreditor Agreement so executed by the Agent.</w:t>
      </w:r>
    </w:p>
    <w:p>
      <w:pPr>
        <w:spacing w:after="0" w:line="18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7.16 Collateral Releases. The Lenders hereby empower and authorize the Agent to execute and deliver to the Obligors on their behalf any agreements, documents or instruments as shall be necessary or appropriate to effect any releases of collateral which shall be permitted by the terms hereof, including without limitation any collateral held under the Pledge Agreements which is permitted to be sold under the terms of this Agreement, or of any other Loan Document or which shall otherwise have been approved by the Required Lenders (or, if required, all of the Lenders) in writing.</w:t>
      </w:r>
    </w:p>
    <w:p>
      <w:pPr>
        <w:spacing w:after="0" w:line="212"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7.17 Co-Agents, Syndication Agent, Documentation Agents, etc. Neither any of the Lenders identified in this Agreement or otherwise as a "co-agent" nor the Syndication Agent nor the Documentation Agents shall have any right, power, obligation, liability, responsibility or duty under this Agreement other than those applicable to all Lenders as such. Without limiting the foregoing, none of such Lenders shall have or be deemed to have a fiduciary relationship with any Lender. Each Lender hereby makes the same acknowledgments with respect to such Lenders as it makes with respect to the Agent in Section 7.11.</w:t>
      </w:r>
    </w:p>
    <w:p>
      <w:pPr>
        <w:spacing w:after="0" w:line="18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ind w:left="35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8.1 Amendments, Etc. (a) No amendment, modification, termination or waiver of any provision of this Agreement nor any consent to any departure therefrom shall be effective unless the same shall be in writing and signed by the Borrowers and the Required Lenders and, to the extent any rights or duties of the Agent may be affected thereby, the Agent, and to the extent the obligations of the Canadian Lenders are affected thereby, the Required Canadian Lenders, provided, however, that no such amendment, modification, termination, waiver or consent shall, without the consent of the Agent and each Lender affected, (i) authorize or permit the extension of time for, or any reduction of the amount of, any payment of the principal of, or interest on, the Notes or any Letter of Credit reimbursement obligation, or any fees or other amount payable hereunder, (ii) except as provided herein, increase the respective Commitment of any Lender or modify the provisions of this Section regarding the taking of any action under this Section or the definition of Required Lenders or Required Canadian Lenders, (iii) provide for the discharge of any Guarantor except as a result of a transaction otherwise permitted by this Agreement, (iv) change Section 7.14 in a manner that would alter the pro rata sharing of payments required thereby, or (v) provide for the release of all or substantially all of the collateral subject to the Pledge Agreements except as a result of a transaction otherwise permitted by this Agreement.</w:t>
      </w:r>
    </w:p>
    <w:p>
      <w:pPr>
        <w:spacing w:after="0" w:line="210" w:lineRule="exact"/>
        <w:rPr>
          <w:sz w:val="20"/>
          <w:szCs w:val="20"/>
          <w:color w:val="auto"/>
        </w:rPr>
      </w:pPr>
    </w:p>
    <w:p>
      <w:pPr>
        <w:ind w:right="1999" w:firstLine="1904"/>
        <w:spacing w:after="0" w:line="290" w:lineRule="auto"/>
        <w:tabs>
          <w:tab w:leader="none" w:pos="2318"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amendment, waiver or consent shall be effective only in the specific instance and for the specific purpose for which given.</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23" w:right="1440" w:bottom="1440" w:gutter="0" w:footer="0" w:header="0"/>
        </w:sectPr>
      </w:pPr>
    </w:p>
    <w:bookmarkStart w:id="68" w:name="page69"/>
    <w:bookmarkEnd w:id="68"/>
    <w:p>
      <w:pPr>
        <w:ind w:right="1879" w:firstLine="1904"/>
        <w:spacing w:after="0" w:line="271" w:lineRule="auto"/>
        <w:tabs>
          <w:tab w:leader="none" w:pos="2318"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herein to the contrary, no Defaulting Lender shall be entitled to vote (whether to consent or to withhold its consent) with respect to any amendment, modification, termination or waiver of any provision of this Agreement or any departure therefrom or any direction from the Lenders to the Agent, and, for purposes of determining the Required Lenders at any time when any Lender is in default under this Agreement, the Commitments and Advances of such defaulting Lenders shall be disregarded.</w:t>
      </w:r>
    </w:p>
    <w:p>
      <w:pPr>
        <w:spacing w:after="0" w:line="187" w:lineRule="exact"/>
        <w:rPr>
          <w:rFonts w:ascii="Courier New" w:cs="Courier New" w:eastAsia="Courier New" w:hAnsi="Courier New"/>
          <w:sz w:val="16"/>
          <w:szCs w:val="16"/>
          <w:color w:val="auto"/>
        </w:rPr>
      </w:pPr>
    </w:p>
    <w:p>
      <w:pPr>
        <w:ind w:right="1879" w:firstLine="1904"/>
        <w:spacing w:after="0" w:line="269" w:lineRule="auto"/>
        <w:tabs>
          <w:tab w:leader="none" w:pos="2318"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above, the Company may change the Canadian Borrower (provided that the proposed substitute Canadian Borrower qualifies as a Canadian Borrower under the definition of such term) hereto at any time upon (i) the execution and delivery by the Company, the existing Canadian Borrower, the new Canadian Borrower and the Agent of a joinder and assumption agreement in form satisfactory to the Agent providing for such Restricted Subsidiary to become the Canadian Borrower, (ii) the execution and delivery by the Company of a Guaranty, or the confirmation of the existing Guaranty, with respect to such new Canadian Borrower, (iii) the delivery to the Agent of such legal opinions, resolutions and corporate documents as requested by the Agent, (iv) the delivery of such other documents with respect thereto as the Agent shall reasonably request and (v) the written approval of the Agent. Upon the substitution of a new Canadian Borrower hereunder and the payment in full of all Advances and all other obligations and liabilities owing hereunder or any other Loan Document by the existing Canadian Borrower (or the assumption thereof by the new Canadian Borrower in a manner acceptable to the Agent), the existing Canadian Borrower shall no longer be deemed a Borrower hereunder.</w:t>
      </w:r>
    </w:p>
    <w:p>
      <w:pPr>
        <w:spacing w:after="0" w:line="39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8.2 Notices. (a) Except as otherwise provided in Section 8.2(c) hereof, all notices and other communications hereunder shall be sent to the Borrowers at 2801 East Beltline NE, Grand Rapids, Michigan 49505, Attention: Chief Financial Officer, Facsimile No. 616-364-3136, to the Agent and the Lenders at the respective addresses and numbers for notices set forth on the signatures pages hereof, or to such other address as may be designated by the Borrowers, the Agent or any Lender by notice to the other parties hereto. All notices and other communications shall be deemed to have been given at the time of actual delivery thereof to such address, or if sent by certified or registered mail, postage prepaid, to such address, on the third day after the date of mailing, or if deposited prepaid with Federal Express or other nationally recognized overnight delivery service prior to the deadline for next day delivery, on the Business Day next following such deposit, provided, however, that notices to the Agent shall not be effective until received.</w:t>
      </w:r>
    </w:p>
    <w:p>
      <w:pPr>
        <w:spacing w:after="0" w:line="208" w:lineRule="exact"/>
        <w:rPr>
          <w:sz w:val="20"/>
          <w:szCs w:val="20"/>
          <w:color w:val="auto"/>
        </w:rPr>
      </w:pPr>
    </w:p>
    <w:p>
      <w:pPr>
        <w:ind w:right="1879" w:firstLine="1904"/>
        <w:spacing w:after="0" w:line="237" w:lineRule="auto"/>
        <w:tabs>
          <w:tab w:leader="none" w:pos="231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by any Borrower to the Agent with respect to terminations or reductions of the Commitments pursuant to Section 2.4, requests for Advances pursuant to Section 2.6, requests for continuations or conversions of Loans pursuant to Section 2.9 and notices of prepayment pursuant to Section 3.1 shall be irrevocable and binding on such Borrower.</w:t>
      </w:r>
    </w:p>
    <w:p>
      <w:pPr>
        <w:spacing w:after="0" w:line="208" w:lineRule="exact"/>
        <w:rPr>
          <w:rFonts w:ascii="Courier New" w:cs="Courier New" w:eastAsia="Courier New" w:hAnsi="Courier New"/>
          <w:sz w:val="18"/>
          <w:szCs w:val="18"/>
          <w:color w:val="auto"/>
        </w:rPr>
      </w:pPr>
    </w:p>
    <w:p>
      <w:pPr>
        <w:ind w:right="1999" w:firstLine="1904"/>
        <w:spacing w:after="0" w:line="272" w:lineRule="auto"/>
        <w:tabs>
          <w:tab w:leader="none" w:pos="2318"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to be given by the Borrowers to the Agent pursuant to Sections 2.6 or 2.9 and any notice to be given by the Agent or any Lender hereunder, may be given by telephone, and all such notices given by the Borrowers must be immediately confirmed in writing in the manner provided in Section 8.2(a). Any such notice given by telephone shall be deemed effective upon receipt thereof by the party to whom such notice is to be given.</w:t>
      </w:r>
    </w:p>
    <w:p>
      <w:pPr>
        <w:spacing w:after="0" w:line="186"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8.3 No Waiver By Conduct; Remedies Cumulative. No course of dealing on the part of the Agent or any Lender, nor any delay or failure on the part of the Agent or any Lender in exercising any right, power or privilege hereunder shall operate as a waiver of such right, power or privilege or otherwise prejudice the Agent's or such Lender's rights and remedies hereunder; nor shall any single or partial exercise thereof preclude any further exercise thereof or the exercise of any other right, power or privilege. No right</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23" w:right="1440" w:bottom="1440" w:gutter="0" w:footer="0" w:header="0"/>
        </w:sectPr>
      </w:pPr>
    </w:p>
    <w:bookmarkStart w:id="69" w:name="page70"/>
    <w:bookmarkEnd w:id="69"/>
    <w:p>
      <w:pPr>
        <w:ind w:right="1779"/>
        <w:spacing w:after="0" w:line="237" w:lineRule="auto"/>
        <w:rPr>
          <w:sz w:val="20"/>
          <w:szCs w:val="20"/>
          <w:color w:val="auto"/>
        </w:rPr>
      </w:pPr>
      <w:r>
        <w:rPr>
          <w:rFonts w:ascii="Courier New" w:cs="Courier New" w:eastAsia="Courier New" w:hAnsi="Courier New"/>
          <w:sz w:val="18"/>
          <w:szCs w:val="18"/>
          <w:color w:val="auto"/>
        </w:rPr>
        <w:t>or remedy conferred upon or reserved to the Agent or any Lender under this Agreement or the Loan Documents is intended to be exclusive of any other right or remedy, and every right and remedy shall be cumulative, and in addition to every other right or remedy granted thereunder or now or hereafter existing under any applicable law. Every right and remedy granted by the Loan Documents or by applicable law to the Agent or any Lender may be exercised from time to time and as often as may be deemed expedient by the Agent or any Lender and, unless contrary to the express provisions of the Loan Documents, irrespective of the occurrence or continuance of any Default or Event of Default.</w:t>
      </w:r>
    </w:p>
    <w:p>
      <w:pPr>
        <w:spacing w:after="0" w:line="214"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8.4 Reliance on and Survival of Various Provisions. All terms, covenants, agreements, representations and warranties of the Borrowers or any Guarantor made herein, in any Guaranty or in any certificate, report, financial statement or other document furnished by or on behalf of the Borrowers or any Guarantor in connection with this Agreement shall be deemed to be material and to have been relied upon by the Lenders, notwithstanding any investigation heretofore or hereafter made by any Lender or on such Lender's behalf, and those covenants and agreements of the Borrowers set forth in Sections 3.7, 3.9 and 8.5 hereof shall survive the repayment in full of the Advances and the termination of the Commitments for a period of one year from such repayment or termination.</w:t>
      </w:r>
    </w:p>
    <w:p>
      <w:pPr>
        <w:spacing w:after="0" w:line="18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8.5 Expenses. (a) The Borrowers agree to pay, or reimburse the Agent for the payment of, on demand, (i) the reasonable fees and expenses of counsel to the Agent, including without limitation the reasonable fees and expenses of Dickinson Wright PLLC in connection with the preparation, execution, delivery and administration of the Loan Documents and the consummation of the transactions contemplated hereby, and in connection with advising the Agent as to its rights and responsibilities with respect thereto, and in connection with any amendments, waivers or consents in connection therewith, and (ii) all stamp and other taxes and fees payable or determined to be payable in connection with the execution, delivery, filing or recording of the Loan Documents and the consummation of the transactions contemplated hereby, and any and all liabilities with respect to or resulting from any delay in paying or omitting to pay such taxes or fees, and (iii) all reasonable costs and expenses of the Agent and any Lender (including without limitation reasonable fees and expenses of counsel, including without limitation counsel who are employees of the Agent or any Lender, and whether incurred through negotiations, legal proceedings or otherwise) in connection with any Default or Event of Default or the enforcement of, or the exercise or preservation of any rights under, the Loan Documents, and</w:t>
      </w:r>
    </w:p>
    <w:p>
      <w:pPr>
        <w:spacing w:after="0" w:line="193" w:lineRule="exact"/>
        <w:rPr>
          <w:sz w:val="20"/>
          <w:szCs w:val="20"/>
          <w:color w:val="auto"/>
        </w:rPr>
      </w:pPr>
    </w:p>
    <w:p>
      <w:pPr>
        <w:ind w:right="1779" w:firstLine="8"/>
        <w:spacing w:after="0" w:line="238" w:lineRule="auto"/>
        <w:tabs>
          <w:tab w:leader="none" w:pos="527"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reasonable costs and expenses of the Agent and the Arranger, whether incurred prior to or subsequent to the Effective Date, in investigation, preparation, negotiation, documentation, syndication, administration and collection, for the account of the Borrowers, including without limitation expenses of and fees for advisors and professionals engaged by the Agent or the Arranger, and (v) all reasonable costs and expenses of the Agent and the Lenders (including reasonable fees and expenses of counsel) in connection with any action or proceeding relating to a court order, injunction or other process or decree restraining or seeking to restrain the Agent from paying any amount under, or otherwise relating in any way to, any Letter of Credit and any and all costs and expenses which any of them may incur relative to any payment under any Letter of Credit.</w:t>
      </w:r>
    </w:p>
    <w:p>
      <w:pPr>
        <w:spacing w:after="0" w:line="207" w:lineRule="exact"/>
        <w:rPr>
          <w:rFonts w:ascii="Courier New" w:cs="Courier New" w:eastAsia="Courier New" w:hAnsi="Courier New"/>
          <w:sz w:val="18"/>
          <w:szCs w:val="18"/>
          <w:color w:val="auto"/>
        </w:rPr>
      </w:pPr>
    </w:p>
    <w:p>
      <w:pPr>
        <w:ind w:right="1779" w:firstLine="1904"/>
        <w:spacing w:after="0" w:line="268" w:lineRule="auto"/>
        <w:tabs>
          <w:tab w:leader="none" w:pos="2318"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Borrower hereby indemnifies and agrees to hold harmless the Lenders and the Agent, and their respective officers, directors, employees, agents and advisors, harmless from and against any and all claims, damages, losses, liabilities, costs or expenses of any kind or nature whatsoever which the Lenders or the Agent or any such Person may incur or which may be claimed against any of them by reason of or in connection with any Letter of Credit issued for the account of such Borrower, and neither any Lender nor the Agent or any of their respective officers, directors, employees or agents shall be liable or responsible for: (i) the use which may be made of any Letter of Credit or for any acts or omissions of any beneficiary in connection therewith;</w:t>
      </w:r>
    </w:p>
    <w:p>
      <w:pPr>
        <w:spacing w:after="0" w:line="1" w:lineRule="exact"/>
        <w:rPr>
          <w:rFonts w:ascii="Courier New" w:cs="Courier New" w:eastAsia="Courier New" w:hAnsi="Courier New"/>
          <w:sz w:val="16"/>
          <w:szCs w:val="16"/>
          <w:color w:val="auto"/>
        </w:rPr>
      </w:pPr>
    </w:p>
    <w:p>
      <w:pPr>
        <w:ind w:right="1779" w:firstLine="8"/>
        <w:spacing w:after="0" w:line="290" w:lineRule="auto"/>
        <w:tabs>
          <w:tab w:leader="none" w:pos="527"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validity, sufficiency or genuineness of documents or of any endorsement thereon, even if such documents should in fact prove to be in any or all</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3" w:right="1440" w:bottom="1440" w:gutter="0" w:footer="0" w:header="0"/>
        </w:sectPr>
      </w:pPr>
    </w:p>
    <w:bookmarkStart w:id="70" w:name="page71"/>
    <w:bookmarkEnd w:id="70"/>
    <w:p>
      <w:pPr>
        <w:ind w:right="1779"/>
        <w:spacing w:after="0" w:line="269" w:lineRule="auto"/>
        <w:rPr>
          <w:sz w:val="20"/>
          <w:szCs w:val="20"/>
          <w:color w:val="auto"/>
        </w:rPr>
      </w:pPr>
      <w:r>
        <w:rPr>
          <w:rFonts w:ascii="Courier New" w:cs="Courier New" w:eastAsia="Courier New" w:hAnsi="Courier New"/>
          <w:sz w:val="16"/>
          <w:szCs w:val="16"/>
          <w:color w:val="auto"/>
        </w:rPr>
        <w:t>respects invalid, insufficient, fraudulent or forged; (iii) payment by the Agent to the beneficiary under any Letter of Credit against presentation of documents which do not comply with the terms of any Letter of Credit, including failure of any documents to bear any reference or adequate reference to such Letter of Credit; (iv) any error, omission, interruption or delay in transmission, dispatch or delivery of any message or advice, however transmitted, in connection with any Letter of Credit; or (v) any other event or circumstance whatsoever arising in connection with any Letter of Credit; provided, however, that the applicable Borrower shall not be required to indemnify the Lenders and the Agent and such other Persons, and the Agent shall be liable to the applicable Borrower to the extent, but only to the extent, of any direct, as opposed to consequential or incidental, damages suffered by the applicable Borrower which were caused by (A) the Agent's wrongful dishonor of any Letter of Credit after the presentation to it by the beneficiary thereunder of a draft or other demand for payment and other documentation strictly complying with the terms and conditions of such Letter of Credit, to the extent, but only to the extent, that such dishonor constitutes gross negligence or willful misconduct of the Agent as determined by a final non-appealable order of a court of competent jurisdiction, or (B) the Agent's payment to the beneficiary under any Letter of Credit against presentation of documents which do not comply with the terms of the Letter of Credit, to the extent, but only to the extent, that such payment constitutes gross negligence or willful misconduct of the Agent as determined by a final non-appealable order of a court of competent jurisdiction. It is understood that in making any payment under a Letter of Credit the Agent will rely on documents presented to it under such Letter of Credit as to any and all matters set forth therein without further investigation and regardless of any notice or information to the contrary, and such reliance and payment against documents presented under a Letter of Credit substantially complying with the terms thereof shall not be deemed gross negligence or willful misconduct of the Agent in connection with such payment.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779" w:firstLine="1904"/>
        <w:spacing w:after="0" w:line="270" w:lineRule="auto"/>
        <w:tabs>
          <w:tab w:leader="none" w:pos="2318"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Borrower agrees to indemnify each Lender, the Agent and each of their respective officers, directors, employees, agents and advisors (collectively, the "Indemnified Parties") and hold each Indemnified Party harmless from and against any and all liabilities, losses, damages, costs and expenses of any kind at any time, including, without limitation, the reasonable fees and disbursements of counsel, which may be incurred by any Indemnified Party in connection with any investigative, administrative or judicial proceeding (whether or not such Indemnified Party shall be designated a party thereto) (collectively, the "Indemnified Liabilities") at any time relating to (whether before or after the execution of this Agreement) any of the following:</w:t>
      </w:r>
    </w:p>
    <w:p>
      <w:pPr>
        <w:spacing w:after="0" w:line="183" w:lineRule="exact"/>
        <w:rPr>
          <w:rFonts w:ascii="Courier New" w:cs="Courier New" w:eastAsia="Courier New" w:hAnsi="Courier New"/>
          <w:sz w:val="16"/>
          <w:szCs w:val="16"/>
          <w:color w:val="auto"/>
        </w:rPr>
      </w:pPr>
    </w:p>
    <w:p>
      <w:pPr>
        <w:ind w:left="3280" w:hanging="428"/>
        <w:spacing w:after="0"/>
        <w:tabs>
          <w:tab w:leader="none" w:pos="3280"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actual or proposed use of the Advances</w:t>
      </w:r>
    </w:p>
    <w:p>
      <w:pPr>
        <w:spacing w:after="0" w:line="4" w:lineRule="exact"/>
        <w:rPr>
          <w:rFonts w:ascii="Courier New" w:cs="Courier New" w:eastAsia="Courier New" w:hAnsi="Courier New"/>
          <w:sz w:val="18"/>
          <w:szCs w:val="18"/>
          <w:color w:val="auto"/>
        </w:rPr>
      </w:pPr>
    </w:p>
    <w:p>
      <w:pPr>
        <w:jc w:val="both"/>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hereunder by the Borrower or any of its Subsidiaries or any transaction financed or to be financed in whole or in part, directly or indirectly, with the proceeds of any Advance;</w:t>
      </w:r>
    </w:p>
    <w:p>
      <w:pPr>
        <w:spacing w:after="0" w:line="203"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entering into and performance of this</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and any other Loan Document by any of the Indemnified Parties (including any action brought by or on behalf of the Borrower as the result of any determination by any Lender not to make any Advance);</w:t>
      </w:r>
    </w:p>
    <w:p>
      <w:pPr>
        <w:spacing w:after="0" w:line="203" w:lineRule="exact"/>
        <w:rPr>
          <w:rFonts w:ascii="Courier New" w:cs="Courier New" w:eastAsia="Courier New" w:hAnsi="Courier New"/>
          <w:sz w:val="18"/>
          <w:szCs w:val="18"/>
          <w:color w:val="auto"/>
        </w:rPr>
      </w:pPr>
    </w:p>
    <w:p>
      <w:pPr>
        <w:ind w:left="3480" w:hanging="628"/>
        <w:spacing w:after="0"/>
        <w:tabs>
          <w:tab w:leader="none" w:pos="3480"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investigation, litigation or proceeding</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related to any Acquisition or proposed Acquisition by the Borrower or any of its Subsidiaries of all or any portion of the stock or assets of any Person or to the issuance of, or any other matter relating to, any Subordinated Debt, whether or not any Indemnified Party is a party thereto;</w:t>
      </w:r>
    </w:p>
    <w:p>
      <w:pPr>
        <w:spacing w:after="0" w:line="201"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investigation, litigation or proceeding</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related to any environmental cleanup, audit, compliance or other matter relating to any release by such Borrower or any of its Subsidiaries of any hazardous material or any violations of Environmental Laws; or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23" w:right="1440" w:bottom="1440" w:gutter="0" w:footer="0" w:header="0"/>
        </w:sectPr>
      </w:pPr>
    </w:p>
    <w:bookmarkStart w:id="71" w:name="page72"/>
    <w:bookmarkEnd w:id="71"/>
    <w:p>
      <w:pPr>
        <w:ind w:left="3280" w:hanging="428"/>
        <w:spacing w:after="0"/>
        <w:tabs>
          <w:tab w:leader="none" w:pos="328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presence on or under, or the escape, seepage,</w:t>
      </w:r>
    </w:p>
    <w:p>
      <w:pPr>
        <w:spacing w:after="0" w:line="21"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leakage, spillage, discharge, emission, discharging or releases from, any real property owned or operated by the Borrower or any Subsidiary thereof of any hazardous material (including any losses, liabilities, damages, injuries, costs, expenses or claims asserted or arising under any Environmental Law), regardless of whether caused by, or within the control of, the Borrower or such Subsidiary, except for any such Indemnified Liabilities arising for the account of a particular Indemnified Party by reason of the activities of the Indemnified Party on the property of the Borrower conducted subsequent to a foreclosure on such property by any Indemnified Party or by reason of the relevant Indemnified Party's gross negligence or willful misconduct or breach of this Agreement, and if and to the extent that the foregoing undertaking may be unenforceable for any reason, the Borrower hereby agrees to make the maximum contribution to the payment and satisfaction of each of the Indemnified Liabilities which is permissible under applicable law. The Borrower shall be obligated to indemnify the Indemnified Parties for all Indemnified Liabilities subject to and pursuant to the foregoing provisions, regardless of whether the Borrower or any of its Subsidiaries had knowledge of the facts and circumstances giving rise to such Indemnified Liability; or</w:t>
      </w:r>
    </w:p>
    <w:p>
      <w:pPr>
        <w:spacing w:after="0" w:line="203" w:lineRule="exact"/>
        <w:rPr>
          <w:rFonts w:ascii="Courier New" w:cs="Courier New" w:eastAsia="Courier New" w:hAnsi="Courier New"/>
          <w:sz w:val="16"/>
          <w:szCs w:val="16"/>
          <w:color w:val="auto"/>
        </w:rPr>
      </w:pPr>
    </w:p>
    <w:p>
      <w:pPr>
        <w:ind w:left="3380" w:hanging="528"/>
        <w:spacing w:after="0"/>
        <w:tabs>
          <w:tab w:leader="none" w:pos="33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liabilities, obligations, losses,</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damages, penalties, actions, judgments, suits, costs, expenses or disbursements of any kind and nature whatsoever which may be imposed on, incurred by or asserted against the Agent in any way relating to or arising out of the Loan Documents or any other document delivered in connection therewith or the transactions contemplated thereby or the enforcement of any of the terms of the Loan Documents or of any such other documents.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that no Indemnified Party shall have the right to be indemnified hereunder for its own gross negligence or willful misconduct as determined by a final, non-appealable judgment of a court of competent jurisdiction. The obligations under this Section 8.5 shall survive payment of the Lender Obligations and termination of this Agreement.</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8.6 Successors and Assigns. (a) This Agreement shall be binding upon and inure to the benefit of the parties hereto and their respective successors and assigns, provided that the Borrowers may not, without the prior consent of the Lenders, assign their respective rights or obligations hereunder or under the Loan Documents and the Lenders shall not be obligated to make any Advance hereunder to any entity other than the Borrowers.</w:t>
      </w:r>
    </w:p>
    <w:p>
      <w:pPr>
        <w:spacing w:after="0" w:line="210" w:lineRule="exact"/>
        <w:rPr>
          <w:sz w:val="20"/>
          <w:szCs w:val="20"/>
          <w:color w:val="auto"/>
        </w:rPr>
      </w:pPr>
    </w:p>
    <w:p>
      <w:pPr>
        <w:ind w:right="1779" w:firstLine="1904"/>
        <w:spacing w:after="0" w:line="269" w:lineRule="auto"/>
        <w:tabs>
          <w:tab w:leader="none" w:pos="2318"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Lender may sell to any financial institution or institutions, and such financial institution or institutions may further sell, a participation interest (undivided or divided) in, the Loans and such Lender's rights and/or obligations under the Loan Documents, and to the extent of that participation interest such participant or participants shall have the same rights and benefits against the Borrowers under Section 3.7, 3.9 and 6.2(c) as it or they would have had if such participant or participants were the Lender making the Loans to the Borrowers hereunder, provided, however, that (i) such Lender's obligations under this Agreement shall remain unmodified and fully effective and enforceable against such Lender, (ii) such Lender shall remain solely responsible to the other parties hereto for the performance of such obligations, (iii) such Lender shall remain the holder of its Notes and Advances for all purposes of this Agreement, (iv) the Borrowers, the Agent and the other Lenders shall continue to deal solely and directly with such Lender in connection with such Lender's rights and obligations under this Agreement, (v) such Lender shall not grant to its participant (other than any participant which is an Affiliate of such Lender) any rights to consent or withhold consent to any action taken by such Lender or the Agent under this Agreement other than action requiring the consent of all of the Lenders hereunder, and (vi) no participant shall be entitled to receive any greater amount pursuant to Sections 3.5, 3.7,</w:t>
      </w:r>
    </w:p>
    <w:p>
      <w:pPr>
        <w:spacing w:after="0" w:line="191" w:lineRule="exact"/>
        <w:rPr>
          <w:rFonts w:ascii="Courier New" w:cs="Courier New" w:eastAsia="Courier New" w:hAnsi="Courier New"/>
          <w:sz w:val="16"/>
          <w:szCs w:val="16"/>
          <w:color w:val="auto"/>
        </w:rPr>
      </w:pPr>
    </w:p>
    <w:p>
      <w:pPr>
        <w:ind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 or 6.2(c) than the transferor Lender would have been entitled to receive in respect of the amount of the participation transferred by such transferor Lender to such participant had no such transfer occurred.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23" w:right="1440" w:bottom="1440" w:gutter="0" w:footer="0" w:header="0"/>
        </w:sectPr>
      </w:pPr>
    </w:p>
    <w:bookmarkStart w:id="72" w:name="page73"/>
    <w:bookmarkEnd w:id="72"/>
    <w:p>
      <w:pPr>
        <w:ind w:left="-1200" w:right="1779" w:firstLine="1904"/>
        <w:spacing w:after="0" w:line="237" w:lineRule="auto"/>
        <w:tabs>
          <w:tab w:leader="none" w:pos="1118"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from time to time in its sole discretion may appoint agents for the purpose of servicing and administering this Agreement and the transactions contemplated hereby and enforcing or exercising any rights or remedies of the Agent provided under the Loan Documents or otherwise. In furtherance of such agency, the Agent may from time to time direct that the Borrowers provide notices, reports and other documents contemplated by this Agreement (or duplicates thereof) to such agent. Each Borrower hereby consents to the appointment of such agent and agrees to provide all such notices, reports and other documents and to otherwise deal with such agent acting on behalf of the Agent in the same manner as would be required if dealing with the Agent itself.</w:t>
      </w:r>
    </w:p>
    <w:p>
      <w:pPr>
        <w:spacing w:after="0" w:line="215" w:lineRule="exact"/>
        <w:rPr>
          <w:rFonts w:ascii="Courier New" w:cs="Courier New" w:eastAsia="Courier New" w:hAnsi="Courier New"/>
          <w:sz w:val="18"/>
          <w:szCs w:val="18"/>
          <w:color w:val="auto"/>
        </w:rPr>
      </w:pPr>
    </w:p>
    <w:p>
      <w:pPr>
        <w:ind w:left="-1200" w:right="1779" w:firstLine="1904"/>
        <w:spacing w:after="0" w:line="268" w:lineRule="auto"/>
        <w:tabs>
          <w:tab w:leader="none" w:pos="1118"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may, with the prior consent of the Borrowers (which consent may not be unreasonably withheld or delayed and shall not be required upon the occurrence and during the continuance of any Event of Default or if such assignment is to another Lender or an Affiliate of a Lender) and the Agent, assign to one or more banks or other entities all or a portion of its rights and obligations under this Agreement (including, without limitation, all or a portion of its Commitment, the Advances owing to it and the Note or Notes held by it); provided, however, that (i) each such assignment shall be of a uniform, and not a varying, percentage of all rights and obligations, (ii) except in the case of an assignment of all of a Lender's rights and obligations under this Agreement, (A) the amount of the Commitment of the assigning Lender being assigned pursuant to each such assignment (determined as of the date of the Assignment and Acceptance with respect to such assignment) shall in no event be less than $5,000,000, and in integral multiples of $1,000,000 thereafter, or such lesser amount as to which the Borrowers and the Agent may consent, and (B) after giving effect to each such assignment (unless the assignment is for the entire amount of such Lender's Commitment), the amount of the Commitment of the assigning Lender shall in no event be less than $5,000,000 or such lesser amount as to which the Borrowers and the Agent may consent, (iii) the parties to each such assignment shall execute and deliver to the Agent, for its acceptance and recording in the Register, an Assignment and Acceptance in the form of Exhibit M hereto (an "Assignment and Acceptance"), together with any Note or Notes subject to such assignment and a processing and recordation fee of $3,500, and (iv) any Lender may without the consent of the Borrowers or the Agent, and without paying any fee, assign or sell a participation interest to any Affiliate of such Lender that is a bank or financial institution all or a portion of its rights and obligations under this Agreement. Upon such execution, delivery, acceptance and recording, from and after the effective date specified in such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of the remaining portion of an assigning Lender's rights and obligations under this Agreement, such Lender shall cease to be a party hereto).</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left="-1200" w:right="1779" w:firstLine="1904"/>
        <w:spacing w:after="0" w:line="238" w:lineRule="auto"/>
        <w:tabs>
          <w:tab w:leader="none" w:pos="1118"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assigning Lender makes no representation or warranty and assumes no responsibility with respect to the financial condition of the Borrowers or the performance or observance by the Borrowers of any of its obligations under this Agreement or any other instrument or document furnished pursuant hereto; (iii) such assignee confirms that it has received a copy of this</w:t>
      </w:r>
    </w:p>
    <w:p>
      <w:pPr>
        <w:spacing w:after="0" w:line="202"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9019"/>
          </w:cols>
          <w:pgMar w:left="1440" w:top="723" w:right="1440" w:bottom="1440" w:gutter="0" w:footer="0" w:header="0"/>
        </w:sectPr>
      </w:pPr>
    </w:p>
    <w:bookmarkStart w:id="73" w:name="page74"/>
    <w:bookmarkEnd w:id="73"/>
    <w:p>
      <w:pPr>
        <w:ind w:right="1779"/>
        <w:spacing w:after="0" w:line="270" w:lineRule="auto"/>
        <w:rPr>
          <w:sz w:val="20"/>
          <w:szCs w:val="20"/>
          <w:color w:val="auto"/>
        </w:rPr>
      </w:pPr>
      <w:r>
        <w:rPr>
          <w:rFonts w:ascii="Courier New" w:cs="Courier New" w:eastAsia="Courier New" w:hAnsi="Courier New"/>
          <w:sz w:val="16"/>
          <w:szCs w:val="16"/>
          <w:color w:val="auto"/>
        </w:rPr>
        <w:t>Agreement, together with copies of the financial statements referred to in Section 4.6 and such other documents and information as it has deemed appropriate to make its own credit analysis 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assignee appoints and authorizes the Agent to take such action as agent on its behalf and to exercise such powers and discretion under this Agreement as are delegated to the Agent by the terms hereof, together with such powers and discretion as are reasonably incidental thereto; and (vi) such assignee agrees that it will perform and assume in accordance with their terms all of the obligations that by the terms of this Agreement and the other Loan Documents are required to be performed or assumed by it as a Lender.</w:t>
      </w:r>
    </w:p>
    <w:p>
      <w:pPr>
        <w:spacing w:after="0" w:line="388" w:lineRule="exact"/>
        <w:rPr>
          <w:sz w:val="20"/>
          <w:szCs w:val="20"/>
          <w:color w:val="auto"/>
        </w:rPr>
      </w:pPr>
    </w:p>
    <w:p>
      <w:pPr>
        <w:ind w:right="1779" w:firstLine="1904"/>
        <w:spacing w:after="0" w:line="237" w:lineRule="auto"/>
        <w:tabs>
          <w:tab w:leader="none" w:pos="2318"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Agent shall maintain at its address designated on the signature pages hereof a copy of each Assignment and Acceptance delivered to and accepted by it and a register for the recordation of the names and addresses of the Lenders and the Commitment of, and principal amount of the Loans owing to, each Lender from time to time (the "Register"). The entries in the Register shall be conclusive and binding for all purposes, absent manifest error, and the Borrowers, the Agent and the Lenders may treat each Person whose name is recorded in the Register as a Lender hereunder for all purposes of this Agreement. The Register shall be available for inspection by the Borrowers or any Lender at any reasonable time and from time to time upon reasonable prior notice.</w:t>
      </w:r>
    </w:p>
    <w:p>
      <w:pPr>
        <w:spacing w:after="0" w:line="215" w:lineRule="exact"/>
        <w:rPr>
          <w:rFonts w:ascii="Courier New" w:cs="Courier New" w:eastAsia="Courier New" w:hAnsi="Courier New"/>
          <w:sz w:val="18"/>
          <w:szCs w:val="18"/>
          <w:color w:val="auto"/>
        </w:rPr>
      </w:pPr>
    </w:p>
    <w:p>
      <w:pPr>
        <w:ind w:right="1879" w:firstLine="1904"/>
        <w:spacing w:after="0" w:line="238" w:lineRule="auto"/>
        <w:tabs>
          <w:tab w:leader="none" w:pos="2318"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its receipt of an Assignment and Acceptance executed by an assigning Lender and an assignee, together with any Note or Notes subject to such assignment, the Agent shall, if such Assignment and Acceptance has been completed, (i) accept such Assignment and Acceptance, (ii) record the information contained therein in the Register and (iii) give prompt notice thereof to the Borrowers. Within five Business Days after its receipt of such notice, the Borrowers, at their own expense, shall execute and deliver to the Agent in exchange for the surrendered Note or Notes a new Note to the order of such assignee in an amount equal to the Commitment assumed by it pursuant to such Assignment and Acceptance and, if the assigning Lender has retained a Commitment hereunder, a new Note to the order of the assigning Lender in an amount equal to the Commitment retained by it hereunder. Such new Note or Notes shall be in an aggregate principal amount equal to the aggregate principal amount of such surrendered Note or Notes, shall be dated the effective date of such Assignment and Acceptance and shall otherwise be in substantially the form of Exhibit M hereto.</w:t>
      </w:r>
    </w:p>
    <w:p>
      <w:pPr>
        <w:spacing w:after="0" w:line="208" w:lineRule="exact"/>
        <w:rPr>
          <w:rFonts w:ascii="Courier New" w:cs="Courier New" w:eastAsia="Courier New" w:hAnsi="Courier New"/>
          <w:sz w:val="18"/>
          <w:szCs w:val="18"/>
          <w:color w:val="auto"/>
        </w:rPr>
      </w:pPr>
    </w:p>
    <w:p>
      <w:pPr>
        <w:ind w:right="2199" w:firstLine="1904"/>
        <w:spacing w:after="0" w:line="236" w:lineRule="auto"/>
        <w:tabs>
          <w:tab w:leader="none" w:pos="2318"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Borrowers shall not be liable for any costs or expenses of any Lender in effectuating any participation or assignment under this Section 8.6.</w:t>
      </w:r>
    </w:p>
    <w:p>
      <w:pPr>
        <w:spacing w:after="0" w:line="208" w:lineRule="exact"/>
        <w:rPr>
          <w:rFonts w:ascii="Courier New" w:cs="Courier New" w:eastAsia="Courier New" w:hAnsi="Courier New"/>
          <w:sz w:val="18"/>
          <w:szCs w:val="18"/>
          <w:color w:val="auto"/>
        </w:rPr>
      </w:pPr>
    </w:p>
    <w:p>
      <w:pPr>
        <w:ind w:right="1999" w:firstLine="1904"/>
        <w:spacing w:after="0" w:line="268" w:lineRule="auto"/>
        <w:tabs>
          <w:tab w:leader="none" w:pos="2318"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may, in connection with any assignment or participation or proposed assignment or participation pursuant to this Section</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8.6, disclose to the assignee or participant or proposed assignee or participant (each a "Transferee") any information relating to any Borrower or its Subsidiaries; provided that each Transferee agrees to be bound by the terms of Section 8.16.</w:t>
      </w:r>
    </w:p>
    <w:p>
      <w:pPr>
        <w:spacing w:after="0" w:line="207" w:lineRule="exact"/>
        <w:rPr>
          <w:rFonts w:ascii="Courier New" w:cs="Courier New" w:eastAsia="Courier New" w:hAnsi="Courier New"/>
          <w:sz w:val="16"/>
          <w:szCs w:val="16"/>
          <w:color w:val="auto"/>
        </w:rPr>
      </w:pPr>
    </w:p>
    <w:p>
      <w:pPr>
        <w:ind w:right="1879" w:firstLine="1904"/>
        <w:spacing w:after="0" w:line="237" w:lineRule="auto"/>
        <w:tabs>
          <w:tab w:leader="none" w:pos="2318"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set forth in this Agreement, any Lender may at any time create a security interest in, or assign, all or any portion of its rights under this Agreement (including, without limitation, the Loans owing to it and the Note or Notes held by it) in favor of any Federal Reserve Lender in accordance with Regulation A of the Board of Governors of the Federal Reserve System; provided that such creation of a security interest or assignment shall not release such Lender from its obligations under this Agreement.</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723" w:right="1440" w:bottom="1440" w:gutter="0" w:footer="0" w:header="0"/>
        </w:sectPr>
      </w:pPr>
    </w:p>
    <w:bookmarkStart w:id="74" w:name="page75"/>
    <w:bookmarkEnd w:id="74"/>
    <w:p>
      <w:pPr>
        <w:ind w:right="1999" w:firstLine="948"/>
        <w:spacing w:after="0" w:line="237" w:lineRule="auto"/>
        <w:rPr>
          <w:sz w:val="20"/>
          <w:szCs w:val="20"/>
          <w:color w:val="auto"/>
        </w:rPr>
      </w:pPr>
      <w:r>
        <w:rPr>
          <w:rFonts w:ascii="Courier New" w:cs="Courier New" w:eastAsia="Courier New" w:hAnsi="Courier New"/>
          <w:sz w:val="18"/>
          <w:szCs w:val="18"/>
          <w:color w:val="auto"/>
        </w:rPr>
        <w:t>8.7 Counterparts. This Agreement may be executed in any number of counterparts, all of which taken together shall constitute one and the same instrument and any of the parties hereto may execute this Agreement by signing any such counterpart.</w:t>
      </w:r>
    </w:p>
    <w:p>
      <w:pPr>
        <w:spacing w:after="0" w:line="207"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8.8 Governing Law. This Agreement is a contract made under, and shall be governed by and construed in accordance with, the law of the State of Michigan applicable to contracts made and to be performed entirely within such State and without giving effect to choice of law principles of such State.</w:t>
      </w:r>
    </w:p>
    <w:p>
      <w:pPr>
        <w:spacing w:after="0" w:line="182"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8.9 Table of Contents and Headings. The table of contents and the headings of the various subdivisions hereof are for the convenience of reference only and shall in no way modify any of the terms or provisions hereof.</w:t>
      </w:r>
    </w:p>
    <w:p>
      <w:pPr>
        <w:spacing w:after="0" w:line="17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8.10 Construction of Certain Provisions. If any provision of this Agreement refers to any action to be taken by any Person, or which such Person is prohibited from taking, such provision shall be applicable whether such action is taken directly or indirectly by such Person, whether or not expressly specified in such provision.</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8.11 Integration and Severability. The Loan Documents embody the entire agreement and understanding among the Borrowers and the Agent and the Lenders, and supersede all prior agreements and understandings, relating to the subject matter hereof. In case any one or more of the obligations of the Borrowers under the Loan Documents shall be invalid, illegal or unenforceable in any jurisdiction, the validity, legality and enforceability of the remaining obligations of the Borrowers shall not in any way be affected or impaired thereby, and such invalidity, illegality or unenforceability in one jurisdiction shall not affect the validity, legality or enforceability of the obligations of the Borrowers under the Loan Documents in any other jurisdiction.</w:t>
      </w:r>
    </w:p>
    <w:p>
      <w:pPr>
        <w:spacing w:after="0" w:line="1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8.12 Independence of Covenants. All covenants hereunder shall be given independent effect so that if a particular action or condition is not permitted by any such covenant, the fact that it would be permitted by an exception to, or would be otherwise within the limitations of, another covenant shall not avoid the occurrence of a Default or an Event of Default if such action is taken or such condition exists.</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8.13 Interest Rate Limitation. Notwithstanding any provisions of this Agreement or the Notes, in no event shall the amount of interest paid or agreed to be paid by the Borrowers exceed an amount computed at the highest rate of interest permissible under applicable law. If, from any circumstances whatsoever, fulfillment of any provision of this Agreement or the Notes at the time performance of such provision shall be due, shall involve exceeding the interest rate limitation validly prescribed by law which a court of competent jurisdiction may deem applicable hereto, then, ipso facto, the obligations to be fulfilled shall be reduced to an amount computed at the highest rate of interest permissible under applicable law, and if for any reason whatsoever any Lender shall ever receive as interest an amount which would be deemed unlawful under such applicable law such interest shall be automatically applied to the payment of principal of such Lender's Advances outstanding hereunder (whether or not then due and payable) and not to the payment of interest, or shall be refunded to the Borrowers if such principal and all other obligations of the Borrowers to such Lender have been paid in full.</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8.14 Acknowledgments. Each Borrower hereby acknowledges that:</w:t>
      </w:r>
    </w:p>
    <w:p>
      <w:pPr>
        <w:spacing w:after="0" w:line="207" w:lineRule="exact"/>
        <w:rPr>
          <w:sz w:val="20"/>
          <w:szCs w:val="20"/>
          <w:color w:val="auto"/>
        </w:rPr>
      </w:pPr>
    </w:p>
    <w:p>
      <w:pPr>
        <w:ind w:right="2099" w:firstLine="956"/>
        <w:spacing w:after="0" w:line="235" w:lineRule="auto"/>
        <w:tabs>
          <w:tab w:leader="none" w:pos="136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been advised by counsel in the negotiation, execution and delivery of this Agreement and the other Loan Documents;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723" w:right="1440" w:bottom="1440" w:gutter="0" w:footer="0" w:header="0"/>
        </w:sectPr>
      </w:pPr>
    </w:p>
    <w:bookmarkStart w:id="75" w:name="page76"/>
    <w:bookmarkEnd w:id="75"/>
    <w:p>
      <w:pPr>
        <w:ind w:right="1779" w:firstLine="956"/>
        <w:spacing w:after="0" w:line="237" w:lineRule="auto"/>
        <w:tabs>
          <w:tab w:leader="none" w:pos="1369"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Agent or any Lender has any fiduciary relationship with or duty to the Borrower arising out of or in connection with this Agreement or any of the other Loan Documents, and the relationship between the Agent and the Lenders, on the one hand, and the Borrower, on the other hand, in connection herewith or therewith is solely that of debtor and creditor; and</w:t>
      </w:r>
    </w:p>
    <w:p>
      <w:pPr>
        <w:spacing w:after="0" w:line="208" w:lineRule="exact"/>
        <w:rPr>
          <w:rFonts w:ascii="Courier New" w:cs="Courier New" w:eastAsia="Courier New" w:hAnsi="Courier New"/>
          <w:sz w:val="18"/>
          <w:szCs w:val="18"/>
          <w:color w:val="auto"/>
        </w:rPr>
      </w:pPr>
    </w:p>
    <w:p>
      <w:pPr>
        <w:ind w:right="1879" w:firstLine="956"/>
        <w:spacing w:after="0" w:line="236" w:lineRule="auto"/>
        <w:tabs>
          <w:tab w:leader="none" w:pos="1369"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joint venture is created hereby or by the other Loan Documents or otherwise exists by virtue of the transactions contemplated hereby among the Lenders or among the Borrower and the Lenders.</w:t>
      </w:r>
    </w:p>
    <w:p>
      <w:pPr>
        <w:spacing w:after="0" w:line="209"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8.15 Submission To Jurisdiction; Waivers. Each Borrower hereby irrevocably and unconditionally:</w:t>
      </w:r>
    </w:p>
    <w:p>
      <w:pPr>
        <w:spacing w:after="0" w:line="208" w:lineRule="exact"/>
        <w:rPr>
          <w:sz w:val="20"/>
          <w:szCs w:val="20"/>
          <w:color w:val="auto"/>
        </w:rPr>
      </w:pPr>
    </w:p>
    <w:p>
      <w:pPr>
        <w:ind w:right="1879" w:firstLine="956"/>
        <w:spacing w:after="0" w:line="237" w:lineRule="auto"/>
        <w:tabs>
          <w:tab w:leader="none" w:pos="1369"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any United States federal or Michigan state court sitting in Detroit, Michigan and appellate courts from any thereof;</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agrees that service of process in any such action or proceeding may be effected by mailing a copy thereof by registered or certified mail (or any substantially similar form of mail), postage prepaid, to the Borrower at the address specified in Section 8.2, or at such other address of which the Agent shall have been notified pursuant thereto;</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369"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agrees that nothing herein shall affect the right to effect service of process in any other manner permitted by law or shall limit the right to sue in any other jurisdiction; and</w:t>
      </w:r>
    </w:p>
    <w:p>
      <w:pPr>
        <w:spacing w:after="0" w:line="208" w:lineRule="exact"/>
        <w:rPr>
          <w:rFonts w:ascii="Courier New" w:cs="Courier New" w:eastAsia="Courier New" w:hAnsi="Courier New"/>
          <w:sz w:val="18"/>
          <w:szCs w:val="18"/>
          <w:color w:val="auto"/>
        </w:rPr>
      </w:pPr>
    </w:p>
    <w:p>
      <w:pPr>
        <w:ind w:right="1999" w:firstLine="956"/>
        <w:spacing w:after="0" w:line="279" w:lineRule="auto"/>
        <w:tabs>
          <w:tab w:leader="none" w:pos="1369"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waives, to the maximum extent not prohibited by law, any right it may have to claim or recover in any legal action or proceeding referred to in this subsection any special, exemplary, punitive or consequential damages.</w:t>
      </w:r>
    </w:p>
    <w:p>
      <w:pPr>
        <w:spacing w:after="0" w:line="17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8.16 Confidentiality. Each Lender agrees to hold any confidential information which it may receive from the Borrowers pursuant to this Agreement in confidence, except for disclosure (i) to its Affiliates and to other Lenders and their respective Affiliates, (ii) to legal counsel, accountants, and other professional advisors to such Lender or Affiliate or to a Transferee, (iii) to regulatory officials, (iv) to any Person as requested pursuant to or as required by law, regulation, or legal process, (v) to any Person in connection with any legal proceeding to which such Lender is a party, (vi) to such Lenders' direct or indirect contractual counterparties in swap agreements or to legal counsel, accountants and other professional advisors to such counterparties, and (vii) permitted by Section 8.6(i).</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8.17 WAIVER OF JURY TRIAL. THE LENDERS AND THE AGENT AND THE BORROWERS, AFTER CONSULTING OR HAVING HAD THE OPPORTUNITY TO CONSULT WITH COUNSEL, KNOWINGLY, VOLUNTARILY AND INTENTIONALLY WAIVE ANY RIGHT ANY OF THEM MAY HAVE TO A TRIAL BY JURY IN ANY LITIGATION BASED UPON OR ARISING OUT OF ANY LOAN DOCUMENT OR ANY RELATED INSTRUMENT OR AGREEMENT OR ANY OF THE TRANSACTIONS CONTEMPLATED BY THIS AGREEMENT OR ANY COURSE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723" w:right="1440" w:bottom="1440" w:gutter="0" w:footer="0" w:header="0"/>
        </w:sectPr>
      </w:pPr>
    </w:p>
    <w:bookmarkStart w:id="76" w:name="page77"/>
    <w:bookmarkEnd w:id="76"/>
    <w:p>
      <w:pPr>
        <w:ind w:right="1779"/>
        <w:spacing w:after="0" w:line="237" w:lineRule="auto"/>
        <w:rPr>
          <w:sz w:val="20"/>
          <w:szCs w:val="20"/>
          <w:color w:val="auto"/>
        </w:rPr>
      </w:pPr>
      <w:r>
        <w:rPr>
          <w:rFonts w:ascii="Courier New" w:cs="Courier New" w:eastAsia="Courier New" w:hAnsi="Courier New"/>
          <w:sz w:val="18"/>
          <w:szCs w:val="18"/>
          <w:color w:val="auto"/>
        </w:rPr>
        <w:t>OF CONDUCT, DEALING, STATEMENTS (WHETHER ORAL OR WRITTEN) OR ACTIONS OF EITHER OF THEM. NEITHER ANY LENDER, THE AGENT NOR THE BORROWERS SHALL SEEK TO CONSOLIDATE, BY COUNTERCLAIM OR OTHERWISE, ANY SUCH ACTION IN WHICH A JURY TRIAL HAS BEEN WAIVED WITH ANY OTHER ACTION IN WHICH A JURY TRIAL CANNOT BE OR HAS NOT BEEN WAIVED. THESE PROVISIONS SHALL NOT BE DEEMED TO HAVE BEEN MODIFIED IN ANY RESPECT OR RELINQUISHED BY ANY PARTY HERETO EXCEPT BY A WRITTEN INSTRUMENT EXECUTED BY SUCH PARTY.</w:t>
      </w:r>
    </w:p>
    <w:p>
      <w:pPr>
        <w:spacing w:after="0" w:line="211"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8.18 USA PATRIOT ACT NOTIFICATION. The following notification is provided to the Borrowers pursuant to Section 326 of the USA Patriot Act of 2001, 31 U.S.C. Section 5318:</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IMPORTANT INFORMATION ABOUT PROCEDURES FOR OPENING A NEW ACCOUNT. To help the government fight the funding of terrorism and money laundering activities, Federal law requires all financial institutions to obtain, verify, and record information that identifies each person or entity that opens an account, including any deposit account, treasury management account, loan, other extension of credit, or other financial services product. What this means for a Borrower: When a Borrower opens an account, if a Borrower is an individual, Agent and the Lenders will ask for such Borrower's name, residential address, tax identification number, date of birth, and other information that will allow Agent and the Lenders to identify such Borrower, and, if such Borrower is not an individual, Agent and the Lenders will ask for such Borrower's name, tax identification number, business address, and other information that will allow Agent and the Lenders to identify such Borrower. Agent and the Lenders may also ask, if a Borrower is an individual, to see such Borrower's driver's license or other identifying documents, and, if a Borrower is not an individual, to see such Borrower's legal organizational documents or other identifying documents.</w:t>
      </w: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722" w:right="1440" w:bottom="1440" w:gutter="0" w:footer="0" w:header="0"/>
        </w:sectPr>
      </w:pPr>
    </w:p>
    <w:bookmarkStart w:id="77" w:name="page78"/>
    <w:bookmarkEnd w:id="77"/>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and delivered as of the day and year first above written.</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UNIVERSAL FOREST PRODUCTS, INC.</w:t>
      </w: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22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Print Name:____________________________</w:t>
      </w:r>
    </w:p>
    <w:p>
      <w:pPr>
        <w:spacing w:after="0" w:line="22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Its:___________________________________</w:t>
      </w:r>
    </w:p>
    <w:p>
      <w:pPr>
        <w:spacing w:after="0" w:line="21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UNIVERSAL FOREST PRODUCTS NOVA SCOTIA</w:t>
      </w:r>
    </w:p>
    <w:p>
      <w:pPr>
        <w:ind w:left="4320"/>
        <w:spacing w:after="0" w:line="238" w:lineRule="auto"/>
        <w:rPr>
          <w:sz w:val="20"/>
          <w:szCs w:val="20"/>
          <w:color w:val="auto"/>
        </w:rPr>
      </w:pPr>
      <w:r>
        <w:rPr>
          <w:rFonts w:ascii="Courier New" w:cs="Courier New" w:eastAsia="Courier New" w:hAnsi="Courier New"/>
          <w:sz w:val="18"/>
          <w:szCs w:val="18"/>
          <w:color w:val="auto"/>
        </w:rPr>
        <w:t>ULC</w:t>
      </w: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22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Print Name:____________________________</w:t>
      </w:r>
    </w:p>
    <w:p>
      <w:pPr>
        <w:spacing w:after="0" w:line="22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Its:___________________________________</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722"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4"/>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Address for Notices:</w:t>
            </w:r>
          </w:p>
        </w:tc>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JPMORGAN CHASE BANK, N.A., as a Lender</w:t>
            </w:r>
          </w:p>
        </w:tc>
      </w:tr>
      <w:tr>
        <w:trPr>
          <w:trHeight w:val="203"/>
        </w:trPr>
        <w:tc>
          <w:tcPr>
            <w:tcW w:w="11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as Agent</w:t>
            </w:r>
          </w:p>
        </w:tc>
      </w:tr>
      <w:tr>
        <w:trPr>
          <w:trHeight w:val="405"/>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611 Woodward Avenue</w:t>
            </w:r>
          </w:p>
        </w:tc>
        <w:tc>
          <w:tcPr>
            <w:tcW w:w="4120" w:type="dxa"/>
            <w:vAlign w:val="bottom"/>
          </w:tcPr>
          <w:p>
            <w:pPr>
              <w:spacing w:after="0"/>
              <w:rPr>
                <w:sz w:val="20"/>
                <w:szCs w:val="20"/>
                <w:color w:val="auto"/>
              </w:rPr>
            </w:pPr>
            <w:r>
              <w:rPr>
                <w:rFonts w:ascii="Courier New" w:cs="Courier New" w:eastAsia="Courier New" w:hAnsi="Courier New"/>
                <w:sz w:val="18"/>
                <w:szCs w:val="18"/>
                <w:color w:val="auto"/>
                <w:w w:val="97"/>
              </w:rPr>
              <w:t>By:____________________________________</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Detroit, Michigan 48226</w:t>
            </w:r>
          </w:p>
        </w:tc>
        <w:tc>
          <w:tcPr>
            <w:tcW w:w="4120" w:type="dxa"/>
            <w:vAlign w:val="bottom"/>
          </w:tcPr>
          <w:p>
            <w:pPr>
              <w:spacing w:after="0"/>
              <w:rPr>
                <w:sz w:val="17"/>
                <w:szCs w:val="17"/>
                <w:color w:val="auto"/>
              </w:rPr>
            </w:pP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Attention: Thomas Gamm</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Print Name:____________________________</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e-mail address: thomas_gamm@bankone.com</w:t>
            </w:r>
          </w:p>
        </w:tc>
        <w:tc>
          <w:tcPr>
            <w:tcW w:w="4120" w:type="dxa"/>
            <w:vAlign w:val="bottom"/>
          </w:tcPr>
          <w:p>
            <w:pPr>
              <w:spacing w:after="0"/>
              <w:rPr>
                <w:sz w:val="17"/>
                <w:szCs w:val="17"/>
                <w:color w:val="auto"/>
              </w:rPr>
            </w:pP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Facsimile No.: 313-226-0855</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Its:___________________________________</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Telephone No.: 313-225-2531</w:t>
            </w:r>
          </w:p>
        </w:tc>
        <w:tc>
          <w:tcPr>
            <w:tcW w:w="4120" w:type="dxa"/>
            <w:vAlign w:val="bottom"/>
          </w:tcPr>
          <w:p>
            <w:pPr>
              <w:spacing w:after="0"/>
              <w:rPr>
                <w:sz w:val="17"/>
                <w:szCs w:val="17"/>
                <w:color w:val="auto"/>
              </w:rPr>
            </w:pPr>
          </w:p>
        </w:tc>
      </w:tr>
      <w:tr>
        <w:trPr>
          <w:trHeight w:val="405"/>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U.S. Commitment: $31,000,000</w:t>
            </w:r>
          </w:p>
        </w:tc>
        <w:tc>
          <w:tcPr>
            <w:tcW w:w="4120" w:type="dxa"/>
            <w:vAlign w:val="bottom"/>
          </w:tcPr>
          <w:p>
            <w:pPr>
              <w:spacing w:after="0"/>
              <w:rPr>
                <w:sz w:val="24"/>
                <w:szCs w:val="24"/>
                <w:color w:val="auto"/>
              </w:rPr>
            </w:pP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Canadian Commitment: $10,000,000</w:t>
            </w:r>
          </w:p>
        </w:tc>
        <w:tc>
          <w:tcPr>
            <w:tcW w:w="4120" w:type="dxa"/>
            <w:vAlign w:val="bottom"/>
          </w:tcPr>
          <w:p>
            <w:pPr>
              <w:spacing w:after="0"/>
              <w:rPr>
                <w:sz w:val="17"/>
                <w:szCs w:val="17"/>
                <w:color w:val="auto"/>
              </w:rPr>
            </w:pPr>
          </w:p>
        </w:tc>
      </w:tr>
      <w:tr>
        <w:trPr>
          <w:trHeight w:val="405"/>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APPLICABLE LENDING OFFICE IN CANADA:</w:t>
            </w:r>
          </w:p>
        </w:tc>
        <w:tc>
          <w:tcPr>
            <w:tcW w:w="4120" w:type="dxa"/>
            <w:vAlign w:val="bottom"/>
          </w:tcPr>
          <w:p>
            <w:pPr>
              <w:spacing w:after="0"/>
              <w:rPr>
                <w:sz w:val="24"/>
                <w:szCs w:val="24"/>
                <w:color w:val="auto"/>
              </w:rPr>
            </w:pPr>
          </w:p>
        </w:tc>
      </w:tr>
      <w:tr>
        <w:trPr>
          <w:trHeight w:val="405"/>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Address for Notices:</w:t>
            </w:r>
          </w:p>
        </w:tc>
        <w:tc>
          <w:tcPr>
            <w:tcW w:w="4120" w:type="dxa"/>
            <w:vAlign w:val="bottom"/>
          </w:tcPr>
          <w:p>
            <w:pPr>
              <w:spacing w:after="0"/>
              <w:rPr>
                <w:sz w:val="20"/>
                <w:szCs w:val="20"/>
                <w:color w:val="auto"/>
              </w:rPr>
            </w:pPr>
            <w:r>
              <w:rPr>
                <w:rFonts w:ascii="Courier New" w:cs="Courier New" w:eastAsia="Courier New" w:hAnsi="Courier New"/>
                <w:sz w:val="18"/>
                <w:szCs w:val="18"/>
                <w:color w:val="auto"/>
              </w:rPr>
              <w:t>JPMORGAN CHASE BANK, N.A., TORONTO</w:t>
            </w:r>
          </w:p>
        </w:tc>
      </w:tr>
      <w:tr>
        <w:trPr>
          <w:trHeight w:val="203"/>
        </w:trPr>
        <w:tc>
          <w:tcPr>
            <w:tcW w:w="11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BRANCH</w:t>
            </w:r>
          </w:p>
        </w:tc>
      </w:tr>
      <w:tr>
        <w:trPr>
          <w:trHeight w:val="405"/>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161 Bay Street</w:t>
            </w:r>
          </w:p>
        </w:tc>
        <w:tc>
          <w:tcPr>
            <w:tcW w:w="4120" w:type="dxa"/>
            <w:vAlign w:val="bottom"/>
          </w:tcPr>
          <w:p>
            <w:pPr>
              <w:spacing w:after="0"/>
              <w:rPr>
                <w:sz w:val="24"/>
                <w:szCs w:val="24"/>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4240</w:t>
            </w:r>
          </w:p>
        </w:tc>
        <w:tc>
          <w:tcPr>
            <w:tcW w:w="3200" w:type="dxa"/>
            <w:vAlign w:val="bottom"/>
          </w:tcPr>
          <w:p>
            <w:pPr>
              <w:spacing w:after="0"/>
              <w:rPr>
                <w:sz w:val="17"/>
                <w:szCs w:val="17"/>
                <w:color w:val="auto"/>
              </w:rPr>
            </w:pP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By: ___________________________________</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Toronto Ontario M5J 2S1</w:t>
            </w:r>
          </w:p>
        </w:tc>
        <w:tc>
          <w:tcPr>
            <w:tcW w:w="4120" w:type="dxa"/>
            <w:vAlign w:val="bottom"/>
          </w:tcPr>
          <w:p>
            <w:pPr>
              <w:spacing w:after="0"/>
              <w:rPr>
                <w:sz w:val="17"/>
                <w:szCs w:val="17"/>
                <w:color w:val="auto"/>
              </w:rPr>
            </w:pP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Attention: Michael Tam</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Print Name: ___________________________</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e-mail address: michael_n_tam@bankone.com</w:t>
            </w:r>
          </w:p>
        </w:tc>
        <w:tc>
          <w:tcPr>
            <w:tcW w:w="412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Telephone:</w:t>
            </w:r>
          </w:p>
        </w:tc>
        <w:tc>
          <w:tcPr>
            <w:tcW w:w="320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w w:val="99"/>
              </w:rPr>
              <w:t>(416) 365-5261</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Its: __________________________________</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Telecopy:</w:t>
            </w:r>
          </w:p>
        </w:tc>
        <w:tc>
          <w:tcPr>
            <w:tcW w:w="320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w w:val="99"/>
              </w:rPr>
              <w:t>(416) 363-7574</w:t>
            </w:r>
          </w:p>
        </w:tc>
        <w:tc>
          <w:tcPr>
            <w:tcW w:w="4120" w:type="dxa"/>
            <w:vAlign w:val="bottom"/>
          </w:tcPr>
          <w:p>
            <w:pPr>
              <w:spacing w:after="0"/>
              <w:rPr>
                <w:sz w:val="17"/>
                <w:szCs w:val="17"/>
                <w:color w:val="auto"/>
              </w:rPr>
            </w:pPr>
          </w:p>
        </w:tc>
      </w:tr>
      <w:tr>
        <w:trPr>
          <w:trHeight w:val="405"/>
        </w:trPr>
        <w:tc>
          <w:tcPr>
            <w:tcW w:w="1120" w:type="dxa"/>
            <w:vAlign w:val="bottom"/>
          </w:tcPr>
          <w:p>
            <w:pPr>
              <w:spacing w:after="0"/>
              <w:rPr>
                <w:sz w:val="24"/>
                <w:szCs w:val="24"/>
                <w:color w:val="auto"/>
              </w:rPr>
            </w:pPr>
          </w:p>
        </w:tc>
        <w:tc>
          <w:tcPr>
            <w:tcW w:w="7320" w:type="dxa"/>
            <w:vAlign w:val="bottom"/>
            <w:gridSpan w:val="2"/>
          </w:tcPr>
          <w:p>
            <w:pPr>
              <w:jc w:val="right"/>
              <w:ind w:right="3912"/>
              <w:spacing w:after="0"/>
              <w:rPr>
                <w:sz w:val="20"/>
                <w:szCs w:val="20"/>
                <w:color w:val="auto"/>
              </w:rPr>
            </w:pPr>
            <w:r>
              <w:rPr>
                <w:rFonts w:ascii="Courier New" w:cs="Courier New" w:eastAsia="Courier New" w:hAnsi="Courier New"/>
                <w:sz w:val="18"/>
                <w:szCs w:val="18"/>
                <w:color w:val="auto"/>
              </w:rPr>
              <w:t>-75-</w:t>
            </w:r>
          </w:p>
        </w:tc>
      </w:tr>
    </w:tbl>
    <w:p>
      <w:pPr>
        <w:sectPr>
          <w:pgSz w:w="11900" w:h="16838" w:orient="portrait"/>
          <w:cols w:equalWidth="0" w:num="1">
            <w:col w:w="10219"/>
          </w:cols>
          <w:pgMar w:left="240" w:top="717" w:right="1440"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Address for Notices:</w:t>
            </w:r>
          </w:p>
        </w:tc>
        <w:tc>
          <w:tcPr>
            <w:tcW w:w="4860" w:type="dxa"/>
            <w:vAlign w:val="bottom"/>
          </w:tcPr>
          <w:p>
            <w:pPr>
              <w:ind w:left="740"/>
              <w:spacing w:after="0"/>
              <w:rPr>
                <w:sz w:val="20"/>
                <w:szCs w:val="20"/>
                <w:color w:val="auto"/>
              </w:rPr>
            </w:pPr>
            <w:r>
              <w:rPr>
                <w:rFonts w:ascii="Courier New" w:cs="Courier New" w:eastAsia="Courier New" w:hAnsi="Courier New"/>
                <w:sz w:val="18"/>
                <w:szCs w:val="18"/>
                <w:color w:val="auto"/>
              </w:rPr>
              <w:t>WACHOVIA BANK, NA, as a Lender and as</w:t>
            </w:r>
          </w:p>
        </w:tc>
      </w:tr>
      <w:tr>
        <w:trPr>
          <w:trHeight w:val="203"/>
        </w:trPr>
        <w:tc>
          <w:tcPr>
            <w:tcW w:w="12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Syndication Agent</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191 Peachtree Street, NE</w:t>
            </w:r>
          </w:p>
        </w:tc>
        <w:tc>
          <w:tcPr>
            <w:tcW w:w="4860" w:type="dxa"/>
            <w:vAlign w:val="bottom"/>
          </w:tcPr>
          <w:p>
            <w:pPr>
              <w:ind w:left="740"/>
              <w:spacing w:after="0"/>
              <w:rPr>
                <w:sz w:val="20"/>
                <w:szCs w:val="20"/>
                <w:color w:val="auto"/>
              </w:rPr>
            </w:pPr>
            <w:r>
              <w:rPr>
                <w:rFonts w:ascii="Courier New" w:cs="Courier New" w:eastAsia="Courier New" w:hAnsi="Courier New"/>
                <w:sz w:val="18"/>
                <w:szCs w:val="18"/>
                <w:color w:val="auto"/>
                <w:w w:val="97"/>
              </w:rPr>
              <w:t>By:____________________________________</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Atlanta, GA</w:t>
            </w:r>
          </w:p>
        </w:tc>
        <w:tc>
          <w:tcPr>
            <w:tcW w:w="23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30303</w:t>
            </w:r>
          </w:p>
        </w:tc>
        <w:tc>
          <w:tcPr>
            <w:tcW w:w="486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Attention:</w:t>
            </w:r>
          </w:p>
        </w:tc>
        <w:tc>
          <w:tcPr>
            <w:tcW w:w="2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9"/>
              </w:rPr>
              <w:t>Meisha Wilson</w:t>
            </w:r>
          </w:p>
        </w:tc>
        <w:tc>
          <w:tcPr>
            <w:tcW w:w="4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7"/>
              </w:rPr>
              <w:t>Print Name:____________________________</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Facsimile No.: 404-332-4058</w:t>
            </w:r>
          </w:p>
        </w:tc>
        <w:tc>
          <w:tcPr>
            <w:tcW w:w="4860" w:type="dxa"/>
            <w:vAlign w:val="bottom"/>
          </w:tcPr>
          <w:p>
            <w:pPr>
              <w:ind w:left="740"/>
              <w:spacing w:after="0"/>
              <w:rPr>
                <w:sz w:val="20"/>
                <w:szCs w:val="20"/>
                <w:color w:val="auto"/>
              </w:rPr>
            </w:pPr>
            <w:r>
              <w:rPr>
                <w:rFonts w:ascii="Courier New" w:cs="Courier New" w:eastAsia="Courier New" w:hAnsi="Courier New"/>
                <w:sz w:val="18"/>
                <w:szCs w:val="18"/>
                <w:color w:val="auto"/>
                <w:w w:val="97"/>
              </w:rPr>
              <w:t>Its:___________________________________</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Telephone No.: 404-332-6508</w:t>
            </w:r>
          </w:p>
        </w:tc>
        <w:tc>
          <w:tcPr>
            <w:tcW w:w="4860" w:type="dxa"/>
            <w:vAlign w:val="bottom"/>
          </w:tcPr>
          <w:p>
            <w:pPr>
              <w:spacing w:after="0"/>
              <w:rPr>
                <w:sz w:val="17"/>
                <w:szCs w:val="17"/>
                <w:color w:val="auto"/>
              </w:rPr>
            </w:pPr>
          </w:p>
        </w:tc>
      </w:tr>
    </w:tbl>
    <w:p>
      <w:pPr>
        <w:spacing w:after="0"/>
        <w:tabs>
          <w:tab w:leader="none" w:pos="1780" w:val="left"/>
        </w:tabs>
        <w:rPr>
          <w:sz w:val="20"/>
          <w:szCs w:val="20"/>
          <w:color w:val="auto"/>
        </w:rPr>
      </w:pPr>
      <w:r>
        <w:rPr>
          <w:rFonts w:ascii="Courier New" w:cs="Courier New" w:eastAsia="Courier New" w:hAnsi="Courier New"/>
          <w:sz w:val="18"/>
          <w:szCs w:val="18"/>
          <w:color w:val="auto"/>
        </w:rPr>
        <w:t>e-mail address:</w:t>
      </w:r>
      <w:r>
        <w:rPr>
          <w:sz w:val="20"/>
          <w:szCs w:val="20"/>
          <w:color w:val="auto"/>
        </w:rPr>
        <w:tab/>
      </w:r>
      <w:r>
        <w:rPr>
          <w:rFonts w:ascii="Courier New" w:cs="Courier New" w:eastAsia="Courier New" w:hAnsi="Courier New"/>
          <w:sz w:val="16"/>
          <w:szCs w:val="16"/>
          <w:color w:val="auto"/>
        </w:rPr>
        <w:t>meisha.wilson@wachovia.com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Commitment: $28,000,000</w:t>
      </w:r>
    </w:p>
    <w:p>
      <w:pPr>
        <w:spacing w:after="0" w:line="238" w:lineRule="auto"/>
        <w:rPr>
          <w:sz w:val="20"/>
          <w:szCs w:val="20"/>
          <w:color w:val="auto"/>
        </w:rPr>
      </w:pPr>
      <w:r>
        <w:rPr>
          <w:rFonts w:ascii="Courier New" w:cs="Courier New" w:eastAsia="Courier New" w:hAnsi="Courier New"/>
          <w:sz w:val="18"/>
          <w:szCs w:val="18"/>
          <w:color w:val="auto"/>
        </w:rPr>
        <w:t>Canadian Commitment: $0</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717"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4"/>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Address for Notices:</w:t>
            </w:r>
          </w:p>
        </w:tc>
        <w:tc>
          <w:tcPr>
            <w:tcW w:w="4800" w:type="dxa"/>
            <w:vAlign w:val="bottom"/>
          </w:tcPr>
          <w:p>
            <w:pPr>
              <w:ind w:left="680"/>
              <w:spacing w:after="0"/>
              <w:rPr>
                <w:sz w:val="20"/>
                <w:szCs w:val="20"/>
                <w:color w:val="auto"/>
              </w:rPr>
            </w:pPr>
            <w:r>
              <w:rPr>
                <w:rFonts w:ascii="Courier New" w:cs="Courier New" w:eastAsia="Courier New" w:hAnsi="Courier New"/>
                <w:sz w:val="18"/>
                <w:szCs w:val="18"/>
                <w:color w:val="auto"/>
                <w:w w:val="99"/>
              </w:rPr>
              <w:t>STANDARD FEDERAL BANK, NA, as a Lender</w:t>
            </w:r>
          </w:p>
        </w:tc>
      </w:tr>
      <w:tr>
        <w:trPr>
          <w:trHeight w:val="203"/>
        </w:trPr>
        <w:tc>
          <w:tcPr>
            <w:tcW w:w="1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and as a Documentation Agent</w:t>
            </w:r>
          </w:p>
        </w:tc>
      </w:tr>
      <w:tr>
        <w:trPr>
          <w:trHeight w:val="405"/>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40 Pearl Street NW</w:t>
            </w:r>
          </w:p>
        </w:tc>
        <w:tc>
          <w:tcPr>
            <w:tcW w:w="4800" w:type="dxa"/>
            <w:vAlign w:val="bottom"/>
          </w:tcPr>
          <w:p>
            <w:pPr>
              <w:ind w:left="680"/>
              <w:spacing w:after="0"/>
              <w:rPr>
                <w:sz w:val="20"/>
                <w:szCs w:val="20"/>
                <w:color w:val="auto"/>
              </w:rPr>
            </w:pPr>
            <w:r>
              <w:rPr>
                <w:rFonts w:ascii="Courier New" w:cs="Courier New" w:eastAsia="Courier New" w:hAnsi="Courier New"/>
                <w:sz w:val="18"/>
                <w:szCs w:val="18"/>
                <w:color w:val="auto"/>
                <w:w w:val="97"/>
              </w:rPr>
              <w:t>By:____________________________________</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Grand Rapids, MI</w:t>
            </w: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49501-1707</w:t>
            </w:r>
          </w:p>
        </w:tc>
        <w:tc>
          <w:tcPr>
            <w:tcW w:w="4800" w:type="dxa"/>
            <w:vAlign w:val="bottom"/>
          </w:tcPr>
          <w:p>
            <w:pPr>
              <w:spacing w:after="0"/>
              <w:rPr>
                <w:sz w:val="17"/>
                <w:szCs w:val="17"/>
                <w:color w:val="auto"/>
              </w:rPr>
            </w:pP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Attention: Thomas Hammer</w:t>
            </w:r>
          </w:p>
        </w:tc>
        <w:tc>
          <w:tcPr>
            <w:tcW w:w="48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7"/>
              </w:rPr>
              <w:t>Print Name:____________________________</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Facsimile No.:</w:t>
            </w:r>
          </w:p>
        </w:tc>
        <w:tc>
          <w:tcPr>
            <w:tcW w:w="194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5"/>
              </w:rPr>
              <w:t>616-451-7909</w:t>
            </w:r>
          </w:p>
        </w:tc>
        <w:tc>
          <w:tcPr>
            <w:tcW w:w="4800" w:type="dxa"/>
            <w:vAlign w:val="bottom"/>
          </w:tcPr>
          <w:p>
            <w:pPr>
              <w:ind w:left="680"/>
              <w:spacing w:after="0"/>
              <w:rPr>
                <w:sz w:val="20"/>
                <w:szCs w:val="20"/>
                <w:color w:val="auto"/>
              </w:rPr>
            </w:pPr>
            <w:r>
              <w:rPr>
                <w:rFonts w:ascii="Courier New" w:cs="Courier New" w:eastAsia="Courier New" w:hAnsi="Courier New"/>
                <w:sz w:val="18"/>
                <w:szCs w:val="18"/>
                <w:color w:val="auto"/>
                <w:w w:val="97"/>
              </w:rPr>
              <w:t>Its:___________________________________</w:t>
            </w: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Telephone No.: 616-451-7923</w:t>
            </w:r>
          </w:p>
        </w:tc>
        <w:tc>
          <w:tcPr>
            <w:tcW w:w="480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e-mail address:</w:t>
            </w:r>
          </w:p>
        </w:tc>
        <w:tc>
          <w:tcPr>
            <w:tcW w:w="6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thomas.hammer@abnamro.com</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Commitment: $28,000,000</w:t>
      </w:r>
    </w:p>
    <w:p>
      <w:pPr>
        <w:spacing w:after="0" w:line="238" w:lineRule="auto"/>
        <w:rPr>
          <w:sz w:val="20"/>
          <w:szCs w:val="20"/>
          <w:color w:val="auto"/>
        </w:rPr>
      </w:pPr>
      <w:r>
        <w:rPr>
          <w:rFonts w:ascii="Courier New" w:cs="Courier New" w:eastAsia="Courier New" w:hAnsi="Courier New"/>
          <w:sz w:val="18"/>
          <w:szCs w:val="18"/>
          <w:color w:val="auto"/>
        </w:rPr>
        <w:t>Canadian Commitment: $0</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219"/>
          </w:cols>
          <w:pgMar w:left="240" w:top="717"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6"/>
          <w:szCs w:val="16"/>
          <w:color w:val="auto"/>
        </w:rPr>
        <w:t>Address for Notices:</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NATIONAL CITY BANK OF THE MIDWEST, as a Lender and as a Documentation Agent</w:t>
      </w:r>
    </w:p>
    <w:p>
      <w:pPr>
        <w:spacing w:after="0" w:line="200" w:lineRule="exact"/>
        <w:rPr>
          <w:sz w:val="20"/>
          <w:szCs w:val="20"/>
          <w:color w:val="auto"/>
        </w:rPr>
      </w:pPr>
    </w:p>
    <w:p>
      <w:pPr>
        <w:sectPr>
          <w:pgSz w:w="11900" w:h="16838" w:orient="portrait"/>
          <w:cols w:equalWidth="0" w:num="2">
            <w:col w:w="3600" w:space="720"/>
            <w:col w:w="5899"/>
          </w:cols>
          <w:pgMar w:left="240" w:top="723" w:right="1440" w:bottom="144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171 Monroe Avenue, NW, Locator K-C17-2B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16" w:lineRule="exact"/>
        <w:rPr>
          <w:sz w:val="20"/>
          <w:szCs w:val="20"/>
          <w:color w:val="auto"/>
        </w:rPr>
      </w:pPr>
    </w:p>
    <w:p>
      <w:pPr>
        <w:sectPr>
          <w:pgSz w:w="11900" w:h="16838" w:orient="portrait"/>
          <w:cols w:equalWidth="0" w:num="2">
            <w:col w:w="4120" w:space="200"/>
            <w:col w:w="5899"/>
          </w:cols>
          <w:pgMar w:left="240" w:top="723" w:right="1440" w:bottom="1440" w:gutter="0" w:footer="0" w:header="0"/>
          <w:type w:val="continuous"/>
        </w:sectPr>
      </w:pPr>
    </w:p>
    <w:p>
      <w:pPr>
        <w:spacing w:after="0"/>
        <w:tabs>
          <w:tab w:leader="none" w:pos="1880" w:val="left"/>
        </w:tabs>
        <w:rPr>
          <w:sz w:val="20"/>
          <w:szCs w:val="20"/>
          <w:color w:val="auto"/>
        </w:rPr>
      </w:pPr>
      <w:r>
        <w:rPr>
          <w:rFonts w:ascii="Courier New" w:cs="Courier New" w:eastAsia="Courier New" w:hAnsi="Courier New"/>
          <w:sz w:val="18"/>
          <w:szCs w:val="18"/>
          <w:color w:val="auto"/>
        </w:rPr>
        <w:t>Grand Rapids, MI</w:t>
        <w:tab/>
        <w:t>49503</w:t>
      </w:r>
    </w:p>
    <w:p>
      <w:pPr>
        <w:sectPr>
          <w:pgSz w:w="11900" w:h="16838" w:orient="portrait"/>
          <w:cols w:equalWidth="0" w:num="1">
            <w:col w:w="10219"/>
          </w:cols>
          <w:pgMar w:left="240" w:top="723"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Brian Janssen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Print Name:____________________________</w:t>
      </w:r>
    </w:p>
    <w:p>
      <w:pPr>
        <w:spacing w:after="0" w:line="16" w:lineRule="exact"/>
        <w:rPr>
          <w:sz w:val="20"/>
          <w:szCs w:val="20"/>
          <w:color w:val="auto"/>
        </w:rPr>
      </w:pPr>
    </w:p>
    <w:p>
      <w:pPr>
        <w:sectPr>
          <w:pgSz w:w="11900" w:h="16838" w:orient="portrait"/>
          <w:cols w:equalWidth="0" w:num="2">
            <w:col w:w="3600" w:space="720"/>
            <w:col w:w="58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e-mail address: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brian.janssen@nationalcity.com</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No.: 616-771-8660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Its:___________________________________</w:t>
      </w:r>
    </w:p>
    <w:p>
      <w:pPr>
        <w:spacing w:after="0" w:line="16" w:lineRule="exact"/>
        <w:rPr>
          <w:sz w:val="20"/>
          <w:szCs w:val="20"/>
          <w:color w:val="auto"/>
        </w:rPr>
      </w:pPr>
    </w:p>
    <w:p>
      <w:pPr>
        <w:sectPr>
          <w:pgSz w:w="11900" w:h="16838" w:orient="portrait"/>
          <w:cols w:equalWidth="0" w:num="2">
            <w:col w:w="3600" w:space="720"/>
            <w:col w:w="58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Telephone No.: 616-771-9272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Commitment: $28,000,000</w:t>
      </w:r>
    </w:p>
    <w:p>
      <w:pPr>
        <w:spacing w:after="0" w:line="238" w:lineRule="auto"/>
        <w:rPr>
          <w:sz w:val="20"/>
          <w:szCs w:val="20"/>
          <w:color w:val="auto"/>
        </w:rPr>
      </w:pPr>
      <w:r>
        <w:rPr>
          <w:rFonts w:ascii="Courier New" w:cs="Courier New" w:eastAsia="Courier New" w:hAnsi="Courier New"/>
          <w:sz w:val="18"/>
          <w:szCs w:val="18"/>
          <w:color w:val="auto"/>
        </w:rPr>
        <w:t>Canadian Commitment: $10,000,000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APPLICABLE LENDING OFFICE IN CANADA:</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for Notices: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NATIONAL CITY BANK, CANADA BRANCH</w:t>
      </w:r>
    </w:p>
    <w:p>
      <w:pPr>
        <w:spacing w:after="0" w:line="200" w:lineRule="exact"/>
        <w:rPr>
          <w:sz w:val="20"/>
          <w:szCs w:val="20"/>
          <w:color w:val="auto"/>
        </w:rPr>
      </w:pPr>
    </w:p>
    <w:p>
      <w:pPr>
        <w:sectPr>
          <w:pgSz w:w="11900" w:h="16838" w:orient="portrait"/>
          <w:cols w:equalWidth="0" w:num="2">
            <w:col w:w="3600" w:space="720"/>
            <w:col w:w="589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130 King Street West, # 2140</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 Box 162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w:t>
      </w:r>
    </w:p>
    <w:p>
      <w:pPr>
        <w:spacing w:after="0" w:line="16" w:lineRule="exact"/>
        <w:rPr>
          <w:sz w:val="20"/>
          <w:szCs w:val="20"/>
          <w:color w:val="auto"/>
        </w:rPr>
      </w:pPr>
    </w:p>
    <w:p>
      <w:pPr>
        <w:sectPr>
          <w:pgSz w:w="11900" w:h="16838" w:orient="portrait"/>
          <w:cols w:equalWidth="0" w:num="2">
            <w:col w:w="3600" w:space="720"/>
            <w:col w:w="58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Toronto, Ontario M5X 1E4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Andrew Riddell,</w:t>
      </w:r>
    </w:p>
    <w:p>
      <w:pPr>
        <w:sectPr>
          <w:pgSz w:w="11900" w:h="16838" w:orient="portrait"/>
          <w:cols w:equalWidth="0" w:num="1">
            <w:col w:w="10219"/>
          </w:cols>
          <w:pgMar w:left="240" w:top="723"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 ___________________________</w:t>
      </w:r>
    </w:p>
    <w:p>
      <w:pPr>
        <w:spacing w:after="0" w:line="16" w:lineRule="exact"/>
        <w:rPr>
          <w:sz w:val="20"/>
          <w:szCs w:val="20"/>
          <w:color w:val="auto"/>
        </w:rPr>
      </w:pPr>
    </w:p>
    <w:p>
      <w:pPr>
        <w:sectPr>
          <w:pgSz w:w="11900" w:h="16838" w:orient="portrait"/>
          <w:cols w:equalWidth="0" w:num="2">
            <w:col w:w="3600" w:space="720"/>
            <w:col w:w="5899"/>
          </w:cols>
          <w:pgMar w:left="240" w:top="723" w:right="1440" w:bottom="1440" w:gutter="0" w:footer="0" w:header="0"/>
          <w:type w:val="continuous"/>
        </w:sectPr>
      </w:pPr>
    </w:p>
    <w:p>
      <w:pPr>
        <w:spacing w:after="0"/>
        <w:tabs>
          <w:tab w:leader="none" w:pos="940" w:val="left"/>
        </w:tabs>
        <w:rPr>
          <w:sz w:val="20"/>
          <w:szCs w:val="20"/>
          <w:color w:val="auto"/>
        </w:rPr>
      </w:pPr>
      <w:r>
        <w:rPr>
          <w:rFonts w:ascii="Courier New" w:cs="Courier New" w:eastAsia="Courier New" w:hAnsi="Courier New"/>
          <w:sz w:val="18"/>
          <w:szCs w:val="18"/>
          <w:color w:val="auto"/>
        </w:rPr>
        <w:t>e-mail:</w:t>
      </w:r>
      <w:r>
        <w:rPr>
          <w:sz w:val="20"/>
          <w:szCs w:val="20"/>
          <w:color w:val="auto"/>
        </w:rPr>
        <w:tab/>
      </w:r>
      <w:r>
        <w:rPr>
          <w:rFonts w:ascii="Courier New" w:cs="Courier New" w:eastAsia="Courier New" w:hAnsi="Courier New"/>
          <w:sz w:val="16"/>
          <w:szCs w:val="16"/>
          <w:color w:val="auto"/>
        </w:rPr>
        <w:t>andrew.riddell@nationalcity.com</w:t>
      </w:r>
    </w:p>
    <w:p>
      <w:pPr>
        <w:sectPr>
          <w:pgSz w:w="11900" w:h="16838" w:orient="portrait"/>
          <w:cols w:equalWidth="0" w:num="1">
            <w:col w:w="10219"/>
          </w:cols>
          <w:pgMar w:left="240" w:top="723"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No.: 416 361-0085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Its: __________________________________</w:t>
      </w:r>
    </w:p>
    <w:p>
      <w:pPr>
        <w:spacing w:after="0" w:line="21" w:lineRule="exact"/>
        <w:rPr>
          <w:sz w:val="20"/>
          <w:szCs w:val="20"/>
          <w:color w:val="auto"/>
        </w:rPr>
      </w:pPr>
    </w:p>
    <w:p>
      <w:pPr>
        <w:sectPr>
          <w:pgSz w:w="11900" w:h="16838" w:orient="portrait"/>
          <w:cols w:equalWidth="0" w:num="2">
            <w:col w:w="3600" w:space="720"/>
            <w:col w:w="58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Telephone No.: 416 361-1744 x226</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723" w:right="1440"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204"/>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Address for Notices:</w:t>
            </w:r>
          </w:p>
        </w:tc>
        <w:tc>
          <w:tcPr>
            <w:tcW w:w="4480" w:type="dxa"/>
            <w:vAlign w:val="bottom"/>
          </w:tcPr>
          <w:p>
            <w:pPr>
              <w:ind w:left="360"/>
              <w:spacing w:after="0"/>
              <w:rPr>
                <w:sz w:val="20"/>
                <w:szCs w:val="20"/>
                <w:color w:val="auto"/>
              </w:rPr>
            </w:pPr>
            <w:r>
              <w:rPr>
                <w:rFonts w:ascii="Courier New" w:cs="Courier New" w:eastAsia="Courier New" w:hAnsi="Courier New"/>
                <w:sz w:val="18"/>
                <w:szCs w:val="18"/>
                <w:color w:val="auto"/>
              </w:rPr>
              <w:t>COMERICA BANK, as a Lender and as</w:t>
            </w:r>
          </w:p>
        </w:tc>
      </w:tr>
      <w:tr>
        <w:trPr>
          <w:trHeight w:val="203"/>
        </w:trPr>
        <w:tc>
          <w:tcPr>
            <w:tcW w:w="12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 Documentation Agent</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500 Woodward Avenue, 9th Floor</w:t>
            </w:r>
          </w:p>
        </w:tc>
        <w:tc>
          <w:tcPr>
            <w:tcW w:w="4480" w:type="dxa"/>
            <w:vAlign w:val="bottom"/>
          </w:tcPr>
          <w:p>
            <w:pPr>
              <w:ind w:left="360"/>
              <w:spacing w:after="0"/>
              <w:rPr>
                <w:sz w:val="20"/>
                <w:szCs w:val="20"/>
                <w:color w:val="auto"/>
              </w:rPr>
            </w:pPr>
            <w:r>
              <w:rPr>
                <w:rFonts w:ascii="Courier New" w:cs="Courier New" w:eastAsia="Courier New" w:hAnsi="Courier New"/>
                <w:sz w:val="18"/>
                <w:szCs w:val="18"/>
                <w:color w:val="auto"/>
                <w:w w:val="97"/>
              </w:rPr>
              <w:t>By:____________________________________</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Detroit, MI</w:t>
            </w:r>
          </w:p>
        </w:tc>
        <w:tc>
          <w:tcPr>
            <w:tcW w:w="2740" w:type="dxa"/>
            <w:vAlign w:val="bottom"/>
          </w:tcPr>
          <w:p>
            <w:pPr>
              <w:jc w:val="right"/>
              <w:ind w:right="1972"/>
              <w:spacing w:after="0" w:line="203" w:lineRule="exact"/>
              <w:rPr>
                <w:sz w:val="20"/>
                <w:szCs w:val="20"/>
                <w:color w:val="auto"/>
              </w:rPr>
            </w:pPr>
            <w:r>
              <w:rPr>
                <w:rFonts w:ascii="Courier New" w:cs="Courier New" w:eastAsia="Courier New" w:hAnsi="Courier New"/>
                <w:sz w:val="18"/>
                <w:szCs w:val="18"/>
                <w:color w:val="auto"/>
              </w:rPr>
              <w:t>48226</w:t>
            </w:r>
          </w:p>
        </w:tc>
        <w:tc>
          <w:tcPr>
            <w:tcW w:w="448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Attention:</w:t>
            </w:r>
          </w:p>
        </w:tc>
        <w:tc>
          <w:tcPr>
            <w:tcW w:w="27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9"/>
              </w:rPr>
              <w:t>Jeffrey J. Judge</w:t>
            </w:r>
          </w:p>
        </w:tc>
        <w:tc>
          <w:tcPr>
            <w:tcW w:w="4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Print Name:____________________________</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Facsimile No.: 313-222-9514</w:t>
            </w:r>
          </w:p>
        </w:tc>
        <w:tc>
          <w:tcPr>
            <w:tcW w:w="4480" w:type="dxa"/>
            <w:vAlign w:val="bottom"/>
          </w:tcPr>
          <w:p>
            <w:pPr>
              <w:ind w:left="360"/>
              <w:spacing w:after="0"/>
              <w:rPr>
                <w:sz w:val="20"/>
                <w:szCs w:val="20"/>
                <w:color w:val="auto"/>
              </w:rPr>
            </w:pPr>
            <w:r>
              <w:rPr>
                <w:rFonts w:ascii="Courier New" w:cs="Courier New" w:eastAsia="Courier New" w:hAnsi="Courier New"/>
                <w:sz w:val="18"/>
                <w:szCs w:val="18"/>
                <w:color w:val="auto"/>
                <w:w w:val="97"/>
              </w:rPr>
              <w:t>Its:___________________________________</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Telephone No.: 313-222-3801</w:t>
            </w:r>
          </w:p>
        </w:tc>
        <w:tc>
          <w:tcPr>
            <w:tcW w:w="4480" w:type="dxa"/>
            <w:vAlign w:val="bottom"/>
          </w:tcPr>
          <w:p>
            <w:pPr>
              <w:spacing w:after="0"/>
              <w:rPr>
                <w:sz w:val="17"/>
                <w:szCs w:val="17"/>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e-mail address:  jjjudge@comerica.com</w:t>
            </w:r>
          </w:p>
        </w:tc>
        <w:tc>
          <w:tcPr>
            <w:tcW w:w="4480" w:type="dxa"/>
            <w:vAlign w:val="bottom"/>
          </w:tcPr>
          <w:p>
            <w:pPr>
              <w:spacing w:after="0"/>
              <w:rPr>
                <w:sz w:val="17"/>
                <w:szCs w:val="17"/>
                <w:color w:val="auto"/>
              </w:rPr>
            </w:pP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U.S. Commitment: $28,000,000</w:t>
            </w:r>
          </w:p>
        </w:tc>
        <w:tc>
          <w:tcPr>
            <w:tcW w:w="4480" w:type="dxa"/>
            <w:vAlign w:val="bottom"/>
          </w:tcPr>
          <w:p>
            <w:pPr>
              <w:spacing w:after="0"/>
              <w:rPr>
                <w:sz w:val="24"/>
                <w:szCs w:val="24"/>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Canadian Commitment: $5,000,000</w:t>
            </w:r>
          </w:p>
        </w:tc>
        <w:tc>
          <w:tcPr>
            <w:tcW w:w="4480" w:type="dxa"/>
            <w:vAlign w:val="bottom"/>
          </w:tcPr>
          <w:p>
            <w:pPr>
              <w:spacing w:after="0"/>
              <w:rPr>
                <w:sz w:val="17"/>
                <w:szCs w:val="17"/>
                <w:color w:val="auto"/>
              </w:rPr>
            </w:pP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APPLICABLE LENDING OFFICE IN CANADA:</w:t>
            </w:r>
          </w:p>
        </w:tc>
        <w:tc>
          <w:tcPr>
            <w:tcW w:w="4480" w:type="dxa"/>
            <w:vAlign w:val="bottom"/>
          </w:tcPr>
          <w:p>
            <w:pPr>
              <w:spacing w:after="0"/>
              <w:rPr>
                <w:sz w:val="24"/>
                <w:szCs w:val="24"/>
                <w:color w:val="auto"/>
              </w:rPr>
            </w:pP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Address for Notices:</w:t>
            </w:r>
          </w:p>
        </w:tc>
        <w:tc>
          <w:tcPr>
            <w:tcW w:w="4480" w:type="dxa"/>
            <w:vAlign w:val="bottom"/>
          </w:tcPr>
          <w:p>
            <w:pPr>
              <w:ind w:left="360"/>
              <w:spacing w:after="0"/>
              <w:rPr>
                <w:sz w:val="20"/>
                <w:szCs w:val="20"/>
                <w:color w:val="auto"/>
              </w:rPr>
            </w:pPr>
            <w:r>
              <w:rPr>
                <w:rFonts w:ascii="Courier New" w:cs="Courier New" w:eastAsia="Courier New" w:hAnsi="Courier New"/>
                <w:sz w:val="18"/>
                <w:szCs w:val="18"/>
                <w:color w:val="auto"/>
              </w:rPr>
              <w:t>COMERICA BANK, CANADA BRANCH</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200 Bay Street, Ste. 2210, S. Tower</w:t>
            </w:r>
          </w:p>
        </w:tc>
        <w:tc>
          <w:tcPr>
            <w:tcW w:w="4480" w:type="dxa"/>
            <w:vAlign w:val="bottom"/>
          </w:tcPr>
          <w:p>
            <w:pPr>
              <w:spacing w:after="0"/>
              <w:rPr>
                <w:sz w:val="24"/>
                <w:szCs w:val="24"/>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Toronto, Ontario M5J 2J2</w:t>
            </w:r>
          </w:p>
        </w:tc>
        <w:tc>
          <w:tcPr>
            <w:tcW w:w="4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By: ___________________________________</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Attention: Robert Rosen</w:t>
            </w:r>
          </w:p>
        </w:tc>
        <w:tc>
          <w:tcPr>
            <w:tcW w:w="4480" w:type="dxa"/>
            <w:vAlign w:val="bottom"/>
          </w:tcPr>
          <w:p>
            <w:pPr>
              <w:ind w:left="360"/>
              <w:spacing w:after="0"/>
              <w:rPr>
                <w:sz w:val="20"/>
                <w:szCs w:val="20"/>
                <w:color w:val="auto"/>
              </w:rPr>
            </w:pPr>
            <w:r>
              <w:rPr>
                <w:rFonts w:ascii="Courier New" w:cs="Courier New" w:eastAsia="Courier New" w:hAnsi="Courier New"/>
                <w:sz w:val="18"/>
                <w:szCs w:val="18"/>
                <w:color w:val="auto"/>
                <w:w w:val="97"/>
              </w:rPr>
              <w:t>Print Name:____________________________</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Facsimile No.: 416-367-2460</w:t>
            </w:r>
          </w:p>
        </w:tc>
        <w:tc>
          <w:tcPr>
            <w:tcW w:w="4480" w:type="dxa"/>
            <w:vAlign w:val="bottom"/>
          </w:tcPr>
          <w:p>
            <w:pPr>
              <w:ind w:left="360"/>
              <w:spacing w:after="0"/>
              <w:rPr>
                <w:sz w:val="20"/>
                <w:szCs w:val="20"/>
                <w:color w:val="auto"/>
              </w:rPr>
            </w:pPr>
            <w:r>
              <w:rPr>
                <w:rFonts w:ascii="Courier New" w:cs="Courier New" w:eastAsia="Courier New" w:hAnsi="Courier New"/>
                <w:sz w:val="18"/>
                <w:szCs w:val="18"/>
                <w:color w:val="auto"/>
                <w:w w:val="97"/>
              </w:rPr>
              <w:t>Its:___________________________________</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Telephone No.: 416-367-3113</w:t>
            </w:r>
          </w:p>
        </w:tc>
        <w:tc>
          <w:tcPr>
            <w:tcW w:w="4480" w:type="dxa"/>
            <w:vAlign w:val="bottom"/>
          </w:tcPr>
          <w:p>
            <w:pPr>
              <w:spacing w:after="0"/>
              <w:rPr>
                <w:sz w:val="17"/>
                <w:szCs w:val="17"/>
                <w:color w:val="auto"/>
              </w:rPr>
            </w:pPr>
          </w:p>
        </w:tc>
      </w:tr>
      <w:tr>
        <w:trPr>
          <w:trHeight w:val="405"/>
        </w:trPr>
        <w:tc>
          <w:tcPr>
            <w:tcW w:w="1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rPr>
              <w:t>-79-</w:t>
            </w:r>
          </w:p>
        </w:tc>
      </w:tr>
    </w:tbl>
    <w:p>
      <w:pPr>
        <w:sectPr>
          <w:pgSz w:w="11900" w:h="16838" w:orient="portrait"/>
          <w:cols w:equalWidth="0" w:num="1">
            <w:col w:w="10219"/>
          </w:cols>
          <w:pgMar w:left="240" w:top="717"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6"/>
          <w:szCs w:val="16"/>
          <w:color w:val="auto"/>
        </w:rPr>
        <w:t>Address for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BANK OF AMERICA, N.A.</w:t>
      </w:r>
    </w:p>
    <w:p>
      <w:pPr>
        <w:spacing w:after="0" w:line="200" w:lineRule="exact"/>
        <w:rPr>
          <w:sz w:val="20"/>
          <w:szCs w:val="20"/>
          <w:color w:val="auto"/>
        </w:rPr>
      </w:pPr>
    </w:p>
    <w:p>
      <w:pPr>
        <w:sectPr>
          <w:pgSz w:w="11900" w:h="16838" w:orient="portrait"/>
          <w:cols w:equalWidth="0" w:num="2">
            <w:col w:w="3600" w:space="720"/>
            <w:col w:w="5899"/>
          </w:cols>
          <w:pgMar w:left="240" w:top="722"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231 S. LaSalle Street, Mail Code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1IL-231-06-40</w:t>
      </w:r>
    </w:p>
    <w:p>
      <w:pPr>
        <w:spacing w:after="0" w:line="238" w:lineRule="auto"/>
        <w:rPr>
          <w:sz w:val="20"/>
          <w:szCs w:val="20"/>
          <w:color w:val="auto"/>
        </w:rPr>
      </w:pPr>
      <w:r>
        <w:rPr>
          <w:rFonts w:ascii="Courier New" w:cs="Courier New" w:eastAsia="Courier New" w:hAnsi="Courier New"/>
          <w:sz w:val="18"/>
          <w:szCs w:val="18"/>
          <w:color w:val="auto"/>
        </w:rPr>
        <w:t>Chicago, Illinois 60697</w:t>
      </w:r>
    </w:p>
    <w:p>
      <w:pPr>
        <w:spacing w:after="0"/>
        <w:rPr>
          <w:sz w:val="20"/>
          <w:szCs w:val="20"/>
          <w:color w:val="auto"/>
        </w:rPr>
      </w:pPr>
      <w:r>
        <w:rPr>
          <w:rFonts w:ascii="Courier New" w:cs="Courier New" w:eastAsia="Courier New" w:hAnsi="Courier New"/>
          <w:sz w:val="18"/>
          <w:szCs w:val="18"/>
          <w:color w:val="auto"/>
        </w:rPr>
        <w:t>Attention: Chris Buckner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Facsimile No.: 312-974-2109</w:t>
      </w:r>
    </w:p>
    <w:p>
      <w:pPr>
        <w:spacing w:after="0" w:line="238" w:lineRule="auto"/>
        <w:rPr>
          <w:sz w:val="20"/>
          <w:szCs w:val="20"/>
          <w:color w:val="auto"/>
        </w:rPr>
      </w:pPr>
      <w:r>
        <w:rPr>
          <w:rFonts w:ascii="Courier New" w:cs="Courier New" w:eastAsia="Courier New" w:hAnsi="Courier New"/>
          <w:sz w:val="18"/>
          <w:szCs w:val="18"/>
          <w:color w:val="auto"/>
        </w:rPr>
        <w:t>Telephone No.: 312-828-2732</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Its:___________________________________</w:t>
      </w:r>
    </w:p>
    <w:p>
      <w:pPr>
        <w:spacing w:after="0" w:line="220" w:lineRule="exact"/>
        <w:rPr>
          <w:sz w:val="20"/>
          <w:szCs w:val="20"/>
          <w:color w:val="auto"/>
        </w:rPr>
      </w:pPr>
    </w:p>
    <w:p>
      <w:pPr>
        <w:sectPr>
          <w:pgSz w:w="11900" w:h="16838" w:orient="portrait"/>
          <w:cols w:equalWidth="0" w:num="2">
            <w:col w:w="3600" w:space="720"/>
            <w:col w:w="5899"/>
          </w:cols>
          <w:pgMar w:left="240" w:top="722" w:right="1440" w:bottom="1440" w:gutter="0" w:footer="0" w:header="0"/>
          <w:type w:val="continuous"/>
        </w:sectPr>
      </w:pPr>
    </w:p>
    <w:p>
      <w:pPr>
        <w:spacing w:after="0"/>
        <w:tabs>
          <w:tab w:leader="none" w:pos="1780" w:val="left"/>
        </w:tabs>
        <w:rPr>
          <w:sz w:val="20"/>
          <w:szCs w:val="20"/>
          <w:color w:val="auto"/>
        </w:rPr>
      </w:pPr>
      <w:r>
        <w:rPr>
          <w:rFonts w:ascii="Courier New" w:cs="Courier New" w:eastAsia="Courier New" w:hAnsi="Courier New"/>
          <w:sz w:val="18"/>
          <w:szCs w:val="18"/>
          <w:color w:val="auto"/>
        </w:rPr>
        <w:t>e-mail address:</w:t>
      </w:r>
      <w:r>
        <w:rPr>
          <w:sz w:val="20"/>
          <w:szCs w:val="20"/>
          <w:color w:val="auto"/>
        </w:rPr>
        <w:tab/>
      </w:r>
      <w:r>
        <w:rPr>
          <w:rFonts w:ascii="Courier New" w:cs="Courier New" w:eastAsia="Courier New" w:hAnsi="Courier New"/>
          <w:sz w:val="16"/>
          <w:szCs w:val="16"/>
          <w:color w:val="auto"/>
        </w:rPr>
        <w:t>chris.buckner@bankofamerica.com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Commitment: $23,000,000</w:t>
      </w:r>
    </w:p>
    <w:p>
      <w:pPr>
        <w:spacing w:after="0" w:line="238" w:lineRule="auto"/>
        <w:rPr>
          <w:sz w:val="20"/>
          <w:szCs w:val="20"/>
          <w:color w:val="auto"/>
        </w:rPr>
      </w:pPr>
      <w:r>
        <w:rPr>
          <w:rFonts w:ascii="Courier New" w:cs="Courier New" w:eastAsia="Courier New" w:hAnsi="Courier New"/>
          <w:sz w:val="18"/>
          <w:szCs w:val="18"/>
          <w:color w:val="auto"/>
        </w:rPr>
        <w:t>Canadian Commitment: $0</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10219"/>
          </w:cols>
          <w:pgMar w:left="240" w:top="722" w:right="1440" w:bottom="1440" w:gutter="0" w:footer="0" w:header="0"/>
          <w:type w:val="continuous"/>
        </w:sectPr>
      </w:pPr>
    </w:p>
    <w:bookmarkStart w:id="84" w:name="page85"/>
    <w:bookmarkEnd w:id="84"/>
    <w:p>
      <w:pPr>
        <w:spacing w:after="0"/>
        <w:rPr>
          <w:sz w:val="20"/>
          <w:szCs w:val="20"/>
          <w:color w:val="auto"/>
        </w:rPr>
      </w:pPr>
      <w:r>
        <w:rPr>
          <w:rFonts w:ascii="Courier New" w:cs="Courier New" w:eastAsia="Courier New" w:hAnsi="Courier New"/>
          <w:sz w:val="16"/>
          <w:szCs w:val="16"/>
          <w:color w:val="auto"/>
        </w:rPr>
        <w:t>Address for Notices: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BANK OF MONTREAL</w:t>
      </w:r>
    </w:p>
    <w:p>
      <w:pPr>
        <w:spacing w:after="0" w:line="200" w:lineRule="exact"/>
        <w:rPr>
          <w:sz w:val="20"/>
          <w:szCs w:val="20"/>
          <w:color w:val="auto"/>
        </w:rPr>
      </w:pPr>
    </w:p>
    <w:p>
      <w:pPr>
        <w:sectPr>
          <w:pgSz w:w="11900" w:h="16838" w:orient="portrait"/>
          <w:cols w:equalWidth="0" w:num="2">
            <w:col w:w="3600" w:space="720"/>
            <w:col w:w="5899"/>
          </w:cols>
          <w:pgMar w:left="240" w:top="723"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115 South LaSalle, 10W</w:t>
      </w:r>
    </w:p>
    <w:p>
      <w:pPr>
        <w:spacing w:after="0" w:line="1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Chicago, IL</w:t>
      </w:r>
      <w:r>
        <w:rPr>
          <w:sz w:val="20"/>
          <w:szCs w:val="20"/>
          <w:color w:val="auto"/>
        </w:rPr>
        <w:tab/>
      </w:r>
      <w:r>
        <w:rPr>
          <w:rFonts w:ascii="Courier New" w:cs="Courier New" w:eastAsia="Courier New" w:hAnsi="Courier New"/>
          <w:sz w:val="16"/>
          <w:szCs w:val="16"/>
          <w:color w:val="auto"/>
        </w:rPr>
        <w:t>60603</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 Edward Klinger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Facsimile No.: 312-293-5068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No.: 312-461-2765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Its:___________________________________</w:t>
      </w:r>
    </w:p>
    <w:p>
      <w:pPr>
        <w:spacing w:after="0" w:line="218" w:lineRule="exact"/>
        <w:rPr>
          <w:sz w:val="20"/>
          <w:szCs w:val="20"/>
          <w:color w:val="auto"/>
        </w:rPr>
      </w:pPr>
    </w:p>
    <w:p>
      <w:pPr>
        <w:sectPr>
          <w:pgSz w:w="11900" w:h="16838" w:orient="portrait"/>
          <w:cols w:equalWidth="0" w:num="2">
            <w:col w:w="3600" w:space="720"/>
            <w:col w:w="5899"/>
          </w:cols>
          <w:pgMar w:left="240" w:top="723" w:right="1440" w:bottom="1440" w:gutter="0" w:footer="0" w:header="0"/>
          <w:type w:val="continuous"/>
        </w:sectPr>
      </w:pPr>
    </w:p>
    <w:p>
      <w:pPr>
        <w:spacing w:after="0"/>
        <w:tabs>
          <w:tab w:leader="none" w:pos="1780" w:val="left"/>
        </w:tabs>
        <w:rPr>
          <w:sz w:val="20"/>
          <w:szCs w:val="20"/>
          <w:color w:val="auto"/>
        </w:rPr>
      </w:pPr>
      <w:r>
        <w:rPr>
          <w:rFonts w:ascii="Courier New" w:cs="Courier New" w:eastAsia="Courier New" w:hAnsi="Courier New"/>
          <w:sz w:val="18"/>
          <w:szCs w:val="18"/>
          <w:color w:val="auto"/>
        </w:rPr>
        <w:t>e-mail address:</w:t>
      </w:r>
      <w:r>
        <w:rPr>
          <w:sz w:val="20"/>
          <w:szCs w:val="20"/>
          <w:color w:val="auto"/>
        </w:rPr>
        <w:tab/>
      </w:r>
      <w:r>
        <w:rPr>
          <w:rFonts w:ascii="Courier New" w:cs="Courier New" w:eastAsia="Courier New" w:hAnsi="Courier New"/>
          <w:sz w:val="16"/>
          <w:szCs w:val="16"/>
          <w:color w:val="auto"/>
        </w:rPr>
        <w:t>edward.klinger@harrisnesbitt.com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Commitment: $23,000,000</w:t>
      </w:r>
    </w:p>
    <w:p>
      <w:pPr>
        <w:spacing w:after="0" w:line="238" w:lineRule="auto"/>
        <w:rPr>
          <w:sz w:val="20"/>
          <w:szCs w:val="20"/>
          <w:color w:val="auto"/>
        </w:rPr>
      </w:pPr>
      <w:r>
        <w:rPr>
          <w:rFonts w:ascii="Courier New" w:cs="Courier New" w:eastAsia="Courier New" w:hAnsi="Courier New"/>
          <w:sz w:val="18"/>
          <w:szCs w:val="18"/>
          <w:color w:val="auto"/>
        </w:rPr>
        <w:t>Canadian Commitment: $5,000,000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APPLICABLE LENDING OFFICE IN CANADA:</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for Notices: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OF MONTREAL</w:t>
      </w:r>
    </w:p>
    <w:p>
      <w:pPr>
        <w:spacing w:after="0" w:line="200" w:lineRule="exact"/>
        <w:rPr>
          <w:sz w:val="20"/>
          <w:szCs w:val="20"/>
          <w:color w:val="auto"/>
        </w:rPr>
      </w:pPr>
    </w:p>
    <w:p>
      <w:pPr>
        <w:sectPr>
          <w:pgSz w:w="11900" w:h="16838" w:orient="portrait"/>
          <w:cols w:equalWidth="0" w:num="2">
            <w:col w:w="3600" w:space="720"/>
            <w:col w:w="589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King Street West</w:t>
      </w:r>
    </w:p>
    <w:p>
      <w:pPr>
        <w:sectPr>
          <w:pgSz w:w="11900" w:h="16838" w:orient="portrait"/>
          <w:cols w:equalWidth="0" w:num="1">
            <w:col w:w="10219"/>
          </w:cols>
          <w:pgMar w:left="240" w:top="723" w:right="1440" w:bottom="1440" w:gutter="0" w:footer="0" w:header="0"/>
          <w:type w:val="continuous"/>
        </w:sectPr>
      </w:pPr>
    </w:p>
    <w:p>
      <w:pPr>
        <w:spacing w:after="0" w:line="16"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Toronto, Ontario M5X</w:t>
      </w:r>
      <w:r>
        <w:rPr>
          <w:sz w:val="20"/>
          <w:szCs w:val="20"/>
          <w:color w:val="auto"/>
        </w:rPr>
        <w:tab/>
      </w:r>
      <w:r>
        <w:rPr>
          <w:rFonts w:ascii="Courier New" w:cs="Courier New" w:eastAsia="Courier New" w:hAnsi="Courier New"/>
          <w:sz w:val="16"/>
          <w:szCs w:val="16"/>
          <w:color w:val="auto"/>
        </w:rPr>
        <w:t>1A1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Francois Archambault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Facsimile No.: 312-750-1790</w:t>
      </w:r>
    </w:p>
    <w:p>
      <w:pPr>
        <w:spacing w:after="0" w:line="238" w:lineRule="auto"/>
        <w:rPr>
          <w:sz w:val="20"/>
          <w:szCs w:val="20"/>
          <w:color w:val="auto"/>
        </w:rPr>
      </w:pPr>
      <w:r>
        <w:rPr>
          <w:rFonts w:ascii="Courier New" w:cs="Courier New" w:eastAsia="Courier New" w:hAnsi="Courier New"/>
          <w:sz w:val="18"/>
          <w:szCs w:val="18"/>
          <w:color w:val="auto"/>
        </w:rPr>
        <w:t>Telephone No.: 312-750-4334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Its:___________________________________</w:t>
      </w:r>
    </w:p>
    <w:p>
      <w:pPr>
        <w:spacing w:after="0" w:line="419" w:lineRule="exact"/>
        <w:rPr>
          <w:sz w:val="20"/>
          <w:szCs w:val="20"/>
          <w:color w:val="auto"/>
        </w:rPr>
      </w:pPr>
    </w:p>
    <w:p>
      <w:pPr>
        <w:sectPr>
          <w:pgSz w:w="11900" w:h="16838" w:orient="portrait"/>
          <w:cols w:equalWidth="0" w:num="2">
            <w:col w:w="3600" w:space="720"/>
            <w:col w:w="5899"/>
          </w:cols>
          <w:pgMar w:left="240" w:top="723" w:right="1440" w:bottom="1440" w:gutter="0" w:footer="0" w:header="0"/>
          <w:type w:val="continuous"/>
        </w:sectPr>
      </w:pP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723" w:right="1440"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4"/>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Address for Notices:</w:t>
            </w:r>
          </w:p>
        </w:tc>
        <w:tc>
          <w:tcPr>
            <w:tcW w:w="4120" w:type="dxa"/>
            <w:vAlign w:val="bottom"/>
          </w:tcPr>
          <w:p>
            <w:pPr>
              <w:spacing w:after="0"/>
              <w:rPr>
                <w:sz w:val="20"/>
                <w:szCs w:val="20"/>
                <w:color w:val="auto"/>
              </w:rPr>
            </w:pPr>
            <w:r>
              <w:rPr>
                <w:rFonts w:ascii="Courier New" w:cs="Courier New" w:eastAsia="Courier New" w:hAnsi="Courier New"/>
                <w:sz w:val="18"/>
                <w:szCs w:val="18"/>
                <w:color w:val="auto"/>
              </w:rPr>
              <w:t>FIFTH THIRD BANK</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111 Lyon Street,</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N.W.</w:t>
            </w:r>
          </w:p>
        </w:tc>
        <w:tc>
          <w:tcPr>
            <w:tcW w:w="4120" w:type="dxa"/>
            <w:vAlign w:val="bottom"/>
          </w:tcPr>
          <w:p>
            <w:pPr>
              <w:spacing w:after="0"/>
              <w:rPr>
                <w:sz w:val="20"/>
                <w:szCs w:val="20"/>
                <w:color w:val="auto"/>
              </w:rPr>
            </w:pPr>
            <w:r>
              <w:rPr>
                <w:rFonts w:ascii="Courier New" w:cs="Courier New" w:eastAsia="Courier New" w:hAnsi="Courier New"/>
                <w:sz w:val="18"/>
                <w:szCs w:val="18"/>
                <w:color w:val="auto"/>
                <w:w w:val="97"/>
              </w:rPr>
              <w:t>By:____________________________________</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Grand Rapids, MI</w:t>
            </w:r>
          </w:p>
        </w:tc>
        <w:tc>
          <w:tcPr>
            <w:tcW w:w="2580" w:type="dxa"/>
            <w:vAlign w:val="bottom"/>
          </w:tcPr>
          <w:p>
            <w:pPr>
              <w:jc w:val="right"/>
              <w:ind w:right="1792"/>
              <w:spacing w:after="0" w:line="203" w:lineRule="exact"/>
              <w:rPr>
                <w:sz w:val="20"/>
                <w:szCs w:val="20"/>
                <w:color w:val="auto"/>
              </w:rPr>
            </w:pPr>
            <w:r>
              <w:rPr>
                <w:rFonts w:ascii="Courier New" w:cs="Courier New" w:eastAsia="Courier New" w:hAnsi="Courier New"/>
                <w:sz w:val="18"/>
                <w:szCs w:val="18"/>
                <w:color w:val="auto"/>
              </w:rPr>
              <w:t>49503</w:t>
            </w:r>
          </w:p>
        </w:tc>
        <w:tc>
          <w:tcPr>
            <w:tcW w:w="412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Attention: Tesha</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Brownridge</w:t>
            </w:r>
          </w:p>
        </w:tc>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Print Name:____________________________</w:t>
            </w:r>
          </w:p>
        </w:tc>
      </w:tr>
      <w:tr>
        <w:trPr>
          <w:trHeight w:val="405"/>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Facsimile No.: 616-653-5843</w:t>
            </w:r>
          </w:p>
        </w:tc>
        <w:tc>
          <w:tcPr>
            <w:tcW w:w="4120" w:type="dxa"/>
            <w:vAlign w:val="bottom"/>
          </w:tcPr>
          <w:p>
            <w:pPr>
              <w:spacing w:after="0"/>
              <w:rPr>
                <w:sz w:val="20"/>
                <w:szCs w:val="20"/>
                <w:color w:val="auto"/>
              </w:rPr>
            </w:pPr>
            <w:r>
              <w:rPr>
                <w:rFonts w:ascii="Courier New" w:cs="Courier New" w:eastAsia="Courier New" w:hAnsi="Courier New"/>
                <w:sz w:val="18"/>
                <w:szCs w:val="18"/>
                <w:color w:val="auto"/>
                <w:w w:val="97"/>
              </w:rPr>
              <w:t>Its:___________________________________</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Telephone No.: 616-653-5259</w:t>
            </w:r>
          </w:p>
        </w:tc>
        <w:tc>
          <w:tcPr>
            <w:tcW w:w="412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e-mail address:</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tesha..brownridge@53.com</w:t>
            </w:r>
          </w:p>
        </w:tc>
        <w:tc>
          <w:tcPr>
            <w:tcW w:w="412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Commitment: $23,000,000</w:t>
      </w:r>
    </w:p>
    <w:p>
      <w:pPr>
        <w:spacing w:after="0" w:line="238" w:lineRule="auto"/>
        <w:rPr>
          <w:sz w:val="20"/>
          <w:szCs w:val="20"/>
          <w:color w:val="auto"/>
        </w:rPr>
      </w:pPr>
      <w:r>
        <w:rPr>
          <w:rFonts w:ascii="Courier New" w:cs="Courier New" w:eastAsia="Courier New" w:hAnsi="Courier New"/>
          <w:sz w:val="18"/>
          <w:szCs w:val="18"/>
          <w:color w:val="auto"/>
        </w:rPr>
        <w:t>Canadian Commitment: $0</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10219"/>
          </w:cols>
          <w:pgMar w:left="240" w:top="717" w:right="144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4"/>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Address for Notices:</w:t>
            </w:r>
          </w:p>
        </w:tc>
        <w:tc>
          <w:tcPr>
            <w:tcW w:w="4640" w:type="dxa"/>
            <w:vAlign w:val="bottom"/>
          </w:tcPr>
          <w:p>
            <w:pPr>
              <w:ind w:left="520"/>
              <w:spacing w:after="0"/>
              <w:rPr>
                <w:sz w:val="20"/>
                <w:szCs w:val="20"/>
                <w:color w:val="auto"/>
              </w:rPr>
            </w:pPr>
            <w:r>
              <w:rPr>
                <w:rFonts w:ascii="Courier New" w:cs="Courier New" w:eastAsia="Courier New" w:hAnsi="Courier New"/>
                <w:sz w:val="18"/>
                <w:szCs w:val="18"/>
                <w:color w:val="auto"/>
              </w:rPr>
              <w:t>WELLS FARGO BANK, N.A.</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w w:val="96"/>
              </w:rPr>
              <w:t>146 Monroe Center</w:t>
            </w:r>
          </w:p>
        </w:tc>
        <w:tc>
          <w:tcPr>
            <w:tcW w:w="2000" w:type="dxa"/>
            <w:vAlign w:val="bottom"/>
          </w:tcPr>
          <w:p>
            <w:pPr>
              <w:ind w:left="100"/>
              <w:spacing w:after="0"/>
              <w:rPr>
                <w:sz w:val="20"/>
                <w:szCs w:val="20"/>
                <w:color w:val="auto"/>
              </w:rPr>
            </w:pPr>
            <w:r>
              <w:rPr>
                <w:rFonts w:ascii="Courier New" w:cs="Courier New" w:eastAsia="Courier New" w:hAnsi="Courier New"/>
                <w:sz w:val="18"/>
                <w:szCs w:val="18"/>
                <w:color w:val="auto"/>
              </w:rPr>
              <w:t>NW, Ste. 1000</w:t>
            </w:r>
          </w:p>
        </w:tc>
        <w:tc>
          <w:tcPr>
            <w:tcW w:w="4640" w:type="dxa"/>
            <w:vAlign w:val="bottom"/>
          </w:tcPr>
          <w:p>
            <w:pPr>
              <w:ind w:left="520"/>
              <w:spacing w:after="0"/>
              <w:rPr>
                <w:sz w:val="20"/>
                <w:szCs w:val="20"/>
                <w:color w:val="auto"/>
              </w:rPr>
            </w:pPr>
            <w:r>
              <w:rPr>
                <w:rFonts w:ascii="Courier New" w:cs="Courier New" w:eastAsia="Courier New" w:hAnsi="Courier New"/>
                <w:sz w:val="18"/>
                <w:szCs w:val="18"/>
                <w:color w:val="auto"/>
                <w:w w:val="97"/>
              </w:rPr>
              <w:t>By:____________________________________</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Grand Rapids, MI</w:t>
            </w:r>
          </w:p>
        </w:tc>
        <w:tc>
          <w:tcPr>
            <w:tcW w:w="2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49503</w:t>
            </w:r>
          </w:p>
        </w:tc>
        <w:tc>
          <w:tcPr>
            <w:tcW w:w="4640" w:type="dxa"/>
            <w:vAlign w:val="bottom"/>
          </w:tcPr>
          <w:p>
            <w:pPr>
              <w:spacing w:after="0"/>
              <w:rPr>
                <w:sz w:val="17"/>
                <w:szCs w:val="17"/>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Attention:  Donald Van Dine</w:t>
            </w:r>
          </w:p>
        </w:tc>
        <w:tc>
          <w:tcPr>
            <w:tcW w:w="4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Print Name:____________________________</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Facsimile No.: 616-458-4722</w:t>
            </w:r>
          </w:p>
        </w:tc>
        <w:tc>
          <w:tcPr>
            <w:tcW w:w="4640" w:type="dxa"/>
            <w:vAlign w:val="bottom"/>
          </w:tcPr>
          <w:p>
            <w:pPr>
              <w:ind w:left="520"/>
              <w:spacing w:after="0"/>
              <w:rPr>
                <w:sz w:val="20"/>
                <w:szCs w:val="20"/>
                <w:color w:val="auto"/>
              </w:rPr>
            </w:pPr>
            <w:r>
              <w:rPr>
                <w:rFonts w:ascii="Courier New" w:cs="Courier New" w:eastAsia="Courier New" w:hAnsi="Courier New"/>
                <w:sz w:val="18"/>
                <w:szCs w:val="18"/>
                <w:color w:val="auto"/>
                <w:w w:val="97"/>
              </w:rPr>
              <w:t>Its:___________________________________</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Telephone No.: 616-458-6336</w:t>
            </w:r>
          </w:p>
        </w:tc>
        <w:tc>
          <w:tcPr>
            <w:tcW w:w="464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e-mail address:</w:t>
            </w:r>
          </w:p>
        </w:tc>
        <w:tc>
          <w:tcPr>
            <w:tcW w:w="6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Donald.vandine@wellsfargo.com</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Commitment: $23,000,000</w:t>
      </w:r>
    </w:p>
    <w:p>
      <w:pPr>
        <w:spacing w:after="0" w:line="238" w:lineRule="auto"/>
        <w:rPr>
          <w:sz w:val="20"/>
          <w:szCs w:val="20"/>
          <w:color w:val="auto"/>
        </w:rPr>
      </w:pPr>
      <w:r>
        <w:rPr>
          <w:rFonts w:ascii="Courier New" w:cs="Courier New" w:eastAsia="Courier New" w:hAnsi="Courier New"/>
          <w:sz w:val="18"/>
          <w:szCs w:val="18"/>
          <w:color w:val="auto"/>
        </w:rPr>
        <w:t>Canadian Commitment: $0</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-83-</w:t>
      </w:r>
    </w:p>
    <w:p>
      <w:pPr>
        <w:sectPr>
          <w:pgSz w:w="11900" w:h="16838" w:orient="portrait"/>
          <w:cols w:equalWidth="0" w:num="1">
            <w:col w:w="10219"/>
          </w:cols>
          <w:pgMar w:left="240" w:top="717"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4"/>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Address for Notices:</w:t>
            </w:r>
          </w:p>
        </w:tc>
        <w:tc>
          <w:tcPr>
            <w:tcW w:w="4860" w:type="dxa"/>
            <w:vAlign w:val="bottom"/>
          </w:tcPr>
          <w:p>
            <w:pPr>
              <w:ind w:left="740"/>
              <w:spacing w:after="0"/>
              <w:rPr>
                <w:sz w:val="20"/>
                <w:szCs w:val="20"/>
                <w:color w:val="auto"/>
              </w:rPr>
            </w:pPr>
            <w:r>
              <w:rPr>
                <w:rFonts w:ascii="Courier New" w:cs="Courier New" w:eastAsia="Courier New" w:hAnsi="Courier New"/>
                <w:sz w:val="18"/>
                <w:szCs w:val="18"/>
                <w:color w:val="auto"/>
              </w:rPr>
              <w:t>HUNTINGTON NATIONAL BANK</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50 Monroe Avenue</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NW</w:t>
            </w:r>
          </w:p>
        </w:tc>
        <w:tc>
          <w:tcPr>
            <w:tcW w:w="4860" w:type="dxa"/>
            <w:vAlign w:val="bottom"/>
          </w:tcPr>
          <w:p>
            <w:pPr>
              <w:ind w:left="740"/>
              <w:spacing w:after="0"/>
              <w:rPr>
                <w:sz w:val="20"/>
                <w:szCs w:val="20"/>
                <w:color w:val="auto"/>
              </w:rPr>
            </w:pPr>
            <w:r>
              <w:rPr>
                <w:rFonts w:ascii="Courier New" w:cs="Courier New" w:eastAsia="Courier New" w:hAnsi="Courier New"/>
                <w:sz w:val="18"/>
                <w:szCs w:val="18"/>
                <w:color w:val="auto"/>
                <w:w w:val="97"/>
              </w:rPr>
              <w:t>By:____________________________________</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Grand Rapids, MI</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49506</w:t>
            </w:r>
          </w:p>
        </w:tc>
        <w:tc>
          <w:tcPr>
            <w:tcW w:w="4860" w:type="dxa"/>
            <w:vAlign w:val="bottom"/>
          </w:tcPr>
          <w:p>
            <w:pPr>
              <w:spacing w:after="0"/>
              <w:rPr>
                <w:sz w:val="17"/>
                <w:szCs w:val="17"/>
                <w:color w:val="auto"/>
              </w:rPr>
            </w:pP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Attention: Steven Gerow</w:t>
            </w:r>
          </w:p>
        </w:tc>
        <w:tc>
          <w:tcPr>
            <w:tcW w:w="4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7"/>
              </w:rPr>
              <w:t>Print Name:____________________________</w:t>
            </w:r>
          </w:p>
        </w:tc>
      </w:tr>
      <w:tr>
        <w:trPr>
          <w:trHeight w:val="405"/>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Facsimile No.: 616-771-6285</w:t>
            </w:r>
          </w:p>
        </w:tc>
        <w:tc>
          <w:tcPr>
            <w:tcW w:w="4860" w:type="dxa"/>
            <w:vAlign w:val="bottom"/>
          </w:tcPr>
          <w:p>
            <w:pPr>
              <w:ind w:left="740"/>
              <w:spacing w:after="0"/>
              <w:rPr>
                <w:sz w:val="20"/>
                <w:szCs w:val="20"/>
                <w:color w:val="auto"/>
              </w:rPr>
            </w:pPr>
            <w:r>
              <w:rPr>
                <w:rFonts w:ascii="Courier New" w:cs="Courier New" w:eastAsia="Courier New" w:hAnsi="Courier New"/>
                <w:sz w:val="18"/>
                <w:szCs w:val="18"/>
                <w:color w:val="auto"/>
                <w:w w:val="97"/>
              </w:rPr>
              <w:t>Its:___________________________________</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Telephone No.: 616-235-8138</w:t>
            </w:r>
          </w:p>
        </w:tc>
        <w:tc>
          <w:tcPr>
            <w:tcW w:w="48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e-mail address:</w:t>
            </w:r>
          </w:p>
        </w:tc>
        <w:tc>
          <w:tcPr>
            <w:tcW w:w="6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steven.gerow@huntington.com</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Commitment: $15,000,000</w:t>
      </w:r>
    </w:p>
    <w:p>
      <w:pPr>
        <w:spacing w:after="0" w:line="238" w:lineRule="auto"/>
        <w:rPr>
          <w:sz w:val="20"/>
          <w:szCs w:val="20"/>
          <w:color w:val="auto"/>
        </w:rPr>
      </w:pPr>
      <w:r>
        <w:rPr>
          <w:rFonts w:ascii="Courier New" w:cs="Courier New" w:eastAsia="Courier New" w:hAnsi="Courier New"/>
          <w:sz w:val="18"/>
          <w:szCs w:val="18"/>
          <w:color w:val="auto"/>
        </w:rPr>
        <w:t>Canadian Commitment: $0</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-84-</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1)"/>
      <w:numFmt w:val="lowerLetter"/>
      <w:start w:val="3"/>
    </w:lvl>
  </w:abstractNum>
  <w:abstractNum w:abstractNumId="5">
    <w:nsid w:val="520EEDD1"/>
    <w:multiLevelType w:val="hybridMultilevel"/>
    <w:lvl w:ilvl="0">
      <w:lvlJc w:val="left"/>
      <w:lvlText w:val="(%1)"/>
      <w:numFmt w:val="lowerLetter"/>
      <w:start w:val="2"/>
    </w:lvl>
  </w:abstractNum>
  <w:abstractNum w:abstractNumId="6">
    <w:nsid w:val="374A3FE6"/>
    <w:multiLevelType w:val="hybridMultilevel"/>
    <w:lvl w:ilvl="0">
      <w:lvlJc w:val="left"/>
      <w:lvlText w:val="(%1)"/>
      <w:numFmt w:val="lowerRoman"/>
      <w:start w:val="1"/>
    </w:lvl>
  </w:abstractNum>
  <w:abstractNum w:abstractNumId="7">
    <w:nsid w:val="4F4EF005"/>
    <w:multiLevelType w:val="hybridMultilevel"/>
    <w:lvl w:ilvl="0">
      <w:lvlJc w:val="left"/>
      <w:lvlText w:val="(%1)"/>
      <w:numFmt w:val="lowerLetter"/>
      <w:start w:val="1"/>
    </w:lvl>
  </w:abstractNum>
  <w:abstractNum w:abstractNumId="8">
    <w:nsid w:val="23F9C13C"/>
    <w:multiLevelType w:val="hybridMultilevel"/>
    <w:lvl w:ilvl="0">
      <w:lvlJc w:val="left"/>
      <w:lvlText w:val="(%1)"/>
      <w:numFmt w:val="lowerRoman"/>
      <w:start w:val="4"/>
    </w:lvl>
  </w:abstractNum>
  <w:abstractNum w:abstractNumId="9">
    <w:nsid w:val="649BB77C"/>
    <w:multiLevelType w:val="hybridMultilevel"/>
    <w:lvl w:ilvl="0">
      <w:lvlJc w:val="left"/>
      <w:lvlText w:val="(%1)"/>
      <w:numFmt w:val="lowerLetter"/>
      <w:start w:val="6"/>
    </w:lvl>
  </w:abstractNum>
  <w:abstractNum w:abstractNumId="10">
    <w:nsid w:val="275AC794"/>
    <w:multiLevelType w:val="hybridMultilevel"/>
    <w:lvl w:ilvl="0">
      <w:lvlJc w:val="left"/>
      <w:lvlText w:val="(%1)"/>
      <w:numFmt w:val="lowerLetter"/>
      <w:start w:val="2"/>
    </w:lvl>
  </w:abstractNum>
  <w:abstractNum w:abstractNumId="11">
    <w:nsid w:val="39386575"/>
    <w:multiLevelType w:val="hybridMultilevel"/>
    <w:lvl w:ilvl="0">
      <w:lvlJc w:val="left"/>
      <w:lvlText w:val="(%1)"/>
      <w:numFmt w:val="lowerLetter"/>
      <w:start w:val="1"/>
    </w:lvl>
  </w:abstractNum>
  <w:abstractNum w:abstractNumId="12">
    <w:nsid w:val="1CF10FD8"/>
    <w:multiLevelType w:val="hybridMultilevel"/>
    <w:lvl w:ilvl="0">
      <w:lvlJc w:val="left"/>
      <w:lvlText w:val="(%1)"/>
      <w:numFmt w:val="lowerLetter"/>
      <w:start w:val="2"/>
    </w:lvl>
  </w:abstractNum>
  <w:abstractNum w:abstractNumId="13">
    <w:nsid w:val="180115BE"/>
    <w:multiLevelType w:val="hybridMultilevel"/>
    <w:lvl w:ilvl="0">
      <w:lvlJc w:val="left"/>
      <w:lvlText w:val="(%1)"/>
      <w:numFmt w:val="lowerLetter"/>
      <w:start w:val="1"/>
    </w:lvl>
  </w:abstractNum>
  <w:abstractNum w:abstractNumId="14">
    <w:nsid w:val="235BA861"/>
    <w:multiLevelType w:val="hybridMultilevel"/>
    <w:lvl w:ilvl="0">
      <w:lvlJc w:val="left"/>
      <w:lvlText w:val="(%1)"/>
      <w:numFmt w:val="lowerLetter"/>
      <w:start w:val="1"/>
    </w:lvl>
  </w:abstractNum>
  <w:abstractNum w:abstractNumId="15">
    <w:nsid w:val="47398C89"/>
    <w:multiLevelType w:val="hybridMultilevel"/>
    <w:lvl w:ilvl="0">
      <w:lvlJc w:val="left"/>
      <w:lvlText w:val="(%1)"/>
      <w:numFmt w:val="lowerLetter"/>
      <w:start w:val="1"/>
    </w:lvl>
  </w:abstractNum>
  <w:abstractNum w:abstractNumId="16">
    <w:nsid w:val="354FE9F9"/>
    <w:multiLevelType w:val="hybridMultilevel"/>
    <w:lvl w:ilvl="0">
      <w:lvlJc w:val="left"/>
      <w:lvlText w:val="(%1)"/>
      <w:numFmt w:val="lowerRoman"/>
      <w:start w:val="2"/>
    </w:lvl>
  </w:abstractNum>
  <w:abstractNum w:abstractNumId="17">
    <w:nsid w:val="15B5AF5C"/>
    <w:multiLevelType w:val="hybridMultilevel"/>
    <w:lvl w:ilvl="0">
      <w:lvlJc w:val="left"/>
      <w:lvlText w:val="(%1)"/>
      <w:numFmt w:val="lowerRoman"/>
      <w:start w:val="3"/>
    </w:lvl>
  </w:abstractNum>
  <w:abstractNum w:abstractNumId="18">
    <w:nsid w:val="741226BB"/>
    <w:multiLevelType w:val="hybridMultilevel"/>
    <w:lvl w:ilvl="0">
      <w:lvlJc w:val="left"/>
      <w:lvlText w:val="(%1)"/>
      <w:numFmt w:val="lowerLetter"/>
      <w:start w:val="4"/>
    </w:lvl>
  </w:abstractNum>
  <w:abstractNum w:abstractNumId="19">
    <w:nsid w:val="D34B6A8"/>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20">
    <w:nsid w:val="10233C99"/>
    <w:multiLevelType w:val="hybridMultilevel"/>
    <w:lvl w:ilvl="0">
      <w:lvlJc w:val="left"/>
      <w:lvlText w:val="(%1)"/>
      <w:numFmt w:val="upperLetter"/>
      <w:start w:val="1"/>
    </w:lvl>
    <w:lvl w:ilvl="1">
      <w:lvlJc w:val="left"/>
      <w:lvlText w:val="(%2)"/>
      <w:numFmt w:val="lowerLetter"/>
      <w:start w:val="2"/>
    </w:lvl>
    <w:lvl w:ilvl="2">
      <w:lvlJc w:val="left"/>
      <w:lvlText w:val="(%3)"/>
      <w:numFmt w:val="upperLetter"/>
      <w:start w:val="1"/>
    </w:lvl>
  </w:abstractNum>
  <w:abstractNum w:abstractNumId="21">
    <w:nsid w:val="3F6AB60F"/>
    <w:multiLevelType w:val="hybridMultilevel"/>
    <w:lvl w:ilvl="0">
      <w:lvlJc w:val="left"/>
      <w:lvlText w:val="(%1)"/>
      <w:numFmt w:val="upperLetter"/>
      <w:start w:val="4"/>
    </w:lvl>
  </w:abstractNum>
  <w:abstractNum w:abstractNumId="22">
    <w:nsid w:val="61574095"/>
    <w:multiLevelType w:val="hybridMultilevel"/>
    <w:lvl w:ilvl="0">
      <w:lvlJc w:val="left"/>
      <w:lvlText w:val="(%1)"/>
      <w:numFmt w:val="lowerLetter"/>
      <w:start w:val="3"/>
    </w:lvl>
    <w:lvl w:ilvl="1">
      <w:lvlJc w:val="left"/>
      <w:lvlText w:val="(%2)"/>
      <w:numFmt w:val="lowerRoman"/>
      <w:start w:val="2"/>
    </w:lvl>
    <w:lvl w:ilvl="2">
      <w:lvlJc w:val="left"/>
      <w:lvlText w:val="(%3)"/>
      <w:numFmt w:val="upperLetter"/>
      <w:start w:val="1"/>
    </w:lvl>
  </w:abstractNum>
  <w:abstractNum w:abstractNumId="23">
    <w:nsid w:val="7E0C57B1"/>
    <w:multiLevelType w:val="hybridMultilevel"/>
    <w:lvl w:ilvl="0">
      <w:lvlJc w:val="left"/>
      <w:lvlText w:val="%1"/>
      <w:numFmt w:val="lowerRoman"/>
      <w:start w:val="1"/>
    </w:lvl>
    <w:lvl w:ilvl="1">
      <w:lvlJc w:val="left"/>
      <w:lvlText w:val="(%2)"/>
      <w:numFmt w:val="upperLetter"/>
      <w:start w:val="6"/>
    </w:lvl>
  </w:abstractNum>
  <w:abstractNum w:abstractNumId="24">
    <w:nsid w:val="77AE35EB"/>
    <w:multiLevelType w:val="hybridMultilevel"/>
    <w:lvl w:ilvl="0">
      <w:lvlJc w:val="left"/>
      <w:lvlText w:val="(%1)"/>
      <w:numFmt w:val="lowerRoman"/>
      <w:start w:val="3"/>
    </w:lvl>
    <w:lvl w:ilvl="1">
      <w:lvlJc w:val="left"/>
      <w:lvlText w:val="(%2)"/>
      <w:numFmt w:val="upperLetter"/>
      <w:start w:val="1"/>
    </w:lvl>
  </w:abstractNum>
  <w:abstractNum w:abstractNumId="25">
    <w:nsid w:val="579BE4F1"/>
    <w:multiLevelType w:val="hybridMultilevel"/>
    <w:lvl w:ilvl="0">
      <w:lvlJc w:val="left"/>
      <w:lvlText w:val="(%1)"/>
      <w:numFmt w:val="lowerLetter"/>
      <w:start w:val="5"/>
    </w:lvl>
    <w:lvl w:ilvl="1">
      <w:lvlJc w:val="left"/>
      <w:lvlText w:val="(%2)"/>
      <w:numFmt w:val="lowerRoman"/>
      <w:start w:val="1"/>
    </w:lvl>
  </w:abstractNum>
  <w:abstractNum w:abstractNumId="26">
    <w:nsid w:val="310C50B3"/>
    <w:multiLevelType w:val="hybridMultilevel"/>
    <w:lvl w:ilvl="0">
      <w:lvlJc w:val="left"/>
      <w:lvlText w:val="%1"/>
      <w:numFmt w:val="lowerLetter"/>
      <w:start w:val="1"/>
    </w:lvl>
    <w:lvl w:ilvl="1">
      <w:lvlJc w:val="left"/>
      <w:lvlText w:val="(%2)"/>
      <w:numFmt w:val="lowerRoman"/>
      <w:start w:val="3"/>
    </w:lvl>
  </w:abstractNum>
  <w:abstractNum w:abstractNumId="27">
    <w:nsid w:val="5FF87E05"/>
    <w:multiLevelType w:val="hybridMultilevel"/>
    <w:lvl w:ilvl="0">
      <w:lvlJc w:val="left"/>
      <w:lvlText w:val="(%1)"/>
      <w:numFmt w:val="lowerLetter"/>
      <w:start w:val="7"/>
    </w:lvl>
    <w:lvl w:ilvl="1">
      <w:lvlJc w:val="left"/>
      <w:lvlText w:val="%2"/>
      <w:numFmt w:val="lowerRoman"/>
      <w:start w:val="1"/>
    </w:lvl>
  </w:abstractNum>
  <w:abstractNum w:abstractNumId="28">
    <w:nsid w:val="2F305DEF"/>
    <w:multiLevelType w:val="hybridMultilevel"/>
    <w:lvl w:ilvl="0">
      <w:lvlJc w:val="left"/>
      <w:lvlText w:val="(%1)"/>
      <w:numFmt w:val="lowerRoman"/>
      <w:start w:val="4"/>
    </w:lvl>
  </w:abstractNum>
  <w:abstractNum w:abstractNumId="29">
    <w:nsid w:val="25A70BF7"/>
    <w:multiLevelType w:val="hybridMultilevel"/>
    <w:lvl w:ilvl="0">
      <w:lvlJc w:val="left"/>
      <w:lvlText w:val="%1"/>
      <w:numFmt w:val="lowerLetter"/>
      <w:start w:val="1"/>
    </w:lvl>
    <w:lvl w:ilvl="1">
      <w:lvlJc w:val="left"/>
      <w:lvlText w:val="(%2)"/>
      <w:numFmt w:val="lowerLetter"/>
      <w:start w:val="2"/>
    </w:lvl>
  </w:abstractNum>
  <w:abstractNum w:abstractNumId="30">
    <w:nsid w:val="1DBABF00"/>
    <w:multiLevelType w:val="hybridMultilevel"/>
    <w:lvl w:ilvl="0">
      <w:lvlJc w:val="left"/>
      <w:lvlText w:val="(%1)"/>
      <w:numFmt w:val="lowerLetter"/>
      <w:start w:val="9"/>
    </w:lvl>
    <w:lvl w:ilvl="1">
      <w:lvlJc w:val="left"/>
      <w:lvlText w:val="%2"/>
      <w:numFmt w:val="lowerLetter"/>
      <w:start w:val="1"/>
    </w:lvl>
  </w:abstractNum>
  <w:abstractNum w:abstractNumId="31">
    <w:nsid w:val="4AD084E9"/>
    <w:multiLevelType w:val="hybridMultilevel"/>
    <w:lvl w:ilvl="0">
      <w:lvlJc w:val="left"/>
      <w:lvlText w:val="(%1)"/>
      <w:numFmt w:val="lowerLetter"/>
      <w:start w:val="2"/>
    </w:lvl>
  </w:abstractNum>
  <w:abstractNum w:abstractNumId="32">
    <w:nsid w:val="1F48EAA1"/>
    <w:multiLevelType w:val="hybridMultilevel"/>
    <w:lvl w:ilvl="0">
      <w:lvlJc w:val="left"/>
      <w:lvlText w:val="(%1)"/>
      <w:numFmt w:val="lowerLetter"/>
      <w:start w:val="4"/>
    </w:lvl>
  </w:abstractNum>
  <w:abstractNum w:abstractNumId="33">
    <w:nsid w:val="1381823A"/>
    <w:multiLevelType w:val="hybridMultilevel"/>
    <w:lvl w:ilvl="0">
      <w:lvlJc w:val="left"/>
      <w:lvlText w:val="(%1)"/>
      <w:numFmt w:val="lowerLetter"/>
      <w:start w:val="2"/>
    </w:lvl>
  </w:abstractNum>
  <w:abstractNum w:abstractNumId="34">
    <w:nsid w:val="5DB70AE5"/>
    <w:multiLevelType w:val="hybridMultilevel"/>
    <w:lvl w:ilvl="0">
      <w:lvlJc w:val="left"/>
      <w:lvlText w:val="(%1)"/>
      <w:numFmt w:val="lowerLetter"/>
      <w:start w:val="3"/>
    </w:lvl>
  </w:abstractNum>
  <w:abstractNum w:abstractNumId="35">
    <w:nsid w:val="100F8FCA"/>
    <w:multiLevelType w:val="hybridMultilevel"/>
    <w:lvl w:ilvl="0">
      <w:lvlJc w:val="left"/>
      <w:lvlText w:val="(%1)"/>
      <w:numFmt w:val="lowerLetter"/>
      <w:start w:val="6"/>
    </w:lvl>
  </w:abstractNum>
  <w:abstractNum w:abstractNumId="36">
    <w:nsid w:val="6590700B"/>
    <w:multiLevelType w:val="hybridMultilevel"/>
    <w:lvl w:ilvl="0">
      <w:lvlJc w:val="left"/>
      <w:lvlText w:val="(%1)"/>
      <w:numFmt w:val="lowerLetter"/>
      <w:start w:val="1"/>
    </w:lvl>
  </w:abstractNum>
  <w:abstractNum w:abstractNumId="37">
    <w:nsid w:val="15014ACB"/>
    <w:multiLevelType w:val="hybridMultilevel"/>
    <w:lvl w:ilvl="0">
      <w:lvlJc w:val="left"/>
      <w:lvlText w:val="(%1)"/>
      <w:numFmt w:val="lowerLetter"/>
      <w:start w:val="3"/>
    </w:lvl>
  </w:abstractNum>
  <w:abstractNum w:abstractNumId="38">
    <w:nsid w:val="5F5E7FD0"/>
    <w:multiLevelType w:val="hybridMultilevel"/>
    <w:lvl w:ilvl="0">
      <w:lvlJc w:val="left"/>
      <w:lvlText w:val="(%1)"/>
      <w:numFmt w:val="lowerLetter"/>
      <w:start w:val="9"/>
    </w:lvl>
  </w:abstractNum>
  <w:abstractNum w:abstractNumId="39">
    <w:nsid w:val="98A3148"/>
    <w:multiLevelType w:val="hybridMultilevel"/>
    <w:lvl w:ilvl="0">
      <w:lvlJc w:val="left"/>
      <w:lvlText w:val="(%1)"/>
      <w:numFmt w:val="lowerLetter"/>
      <w:start w:val="1"/>
    </w:lvl>
  </w:abstractNum>
  <w:abstractNum w:abstractNumId="40">
    <w:nsid w:val="799D0247"/>
    <w:multiLevelType w:val="hybridMultilevel"/>
    <w:lvl w:ilvl="0">
      <w:lvlJc w:val="left"/>
      <w:lvlText w:val="(%1)"/>
      <w:numFmt w:val="lowerLetter"/>
      <w:start w:val="2"/>
    </w:lvl>
  </w:abstractNum>
  <w:abstractNum w:abstractNumId="41">
    <w:nsid w:val="6B94764"/>
    <w:multiLevelType w:val="hybridMultilevel"/>
    <w:lvl w:ilvl="0">
      <w:lvlJc w:val="left"/>
      <w:lvlText w:val="(%1)"/>
      <w:numFmt w:val="lowerLetter"/>
      <w:start w:val="2"/>
    </w:lvl>
  </w:abstractNum>
  <w:abstractNum w:abstractNumId="42">
    <w:nsid w:val="42C296BD"/>
    <w:multiLevelType w:val="hybridMultilevel"/>
    <w:lvl w:ilvl="0">
      <w:lvlJc w:val="left"/>
      <w:lvlText w:val="(%1)"/>
      <w:numFmt w:val="lowerLetter"/>
      <w:start w:val="1"/>
    </w:lvl>
  </w:abstractNum>
  <w:abstractNum w:abstractNumId="43">
    <w:nsid w:val="168E121F"/>
    <w:multiLevelType w:val="hybridMultilevel"/>
    <w:lvl w:ilvl="0">
      <w:lvlJc w:val="left"/>
      <w:lvlText w:val="(%1)"/>
      <w:numFmt w:val="lowerLetter"/>
      <w:start w:val="1"/>
    </w:lvl>
  </w:abstractNum>
  <w:abstractNum w:abstractNumId="44">
    <w:nsid w:val="1EBA5D23"/>
    <w:multiLevelType w:val="hybridMultilevel"/>
    <w:lvl w:ilvl="0">
      <w:lvlJc w:val="left"/>
      <w:lvlText w:val="%1"/>
      <w:numFmt w:val="lowerRoman"/>
      <w:start w:val="1"/>
    </w:lvl>
    <w:lvl w:ilvl="1">
      <w:lvlJc w:val="left"/>
      <w:lvlText w:val="(%2)"/>
      <w:numFmt w:val="lowerLetter"/>
      <w:start w:val="1"/>
    </w:lvl>
  </w:abstractNum>
  <w:abstractNum w:abstractNumId="45">
    <w:nsid w:val="661E3F1E"/>
    <w:multiLevelType w:val="hybridMultilevel"/>
    <w:lvl w:ilvl="0">
      <w:lvlJc w:val="left"/>
      <w:lvlText w:val="(%1)"/>
      <w:numFmt w:val="lowerRoman"/>
      <w:start w:val="2"/>
    </w:lvl>
    <w:lvl w:ilvl="1">
      <w:lvlJc w:val="left"/>
      <w:lvlText w:val="(%2)"/>
      <w:numFmt w:val="lowerLetter"/>
      <w:start w:val="1"/>
    </w:lvl>
  </w:abstractNum>
  <w:abstractNum w:abstractNumId="46">
    <w:nsid w:val="5DC79EA8"/>
    <w:multiLevelType w:val="hybridMultilevel"/>
    <w:lvl w:ilvl="0">
      <w:lvlJc w:val="left"/>
      <w:lvlText w:val="(%1)"/>
      <w:numFmt w:val="lowerLetter"/>
      <w:start w:val="2"/>
    </w:lvl>
  </w:abstractNum>
  <w:abstractNum w:abstractNumId="47">
    <w:nsid w:val="540A471C"/>
    <w:multiLevelType w:val="hybridMultilevel"/>
    <w:lvl w:ilvl="0">
      <w:lvlJc w:val="left"/>
      <w:lvlText w:val="(%1)"/>
      <w:numFmt w:val="lowerRoman"/>
      <w:start w:val="2"/>
    </w:lvl>
  </w:abstractNum>
  <w:abstractNum w:abstractNumId="48">
    <w:nsid w:val="7BD3EE7B"/>
    <w:multiLevelType w:val="hybridMultilevel"/>
    <w:lvl w:ilvl="0">
      <w:lvlJc w:val="left"/>
      <w:lvlText w:val="(%1)"/>
      <w:numFmt w:val="lowerLetter"/>
      <w:start w:val="2"/>
    </w:lvl>
  </w:abstractNum>
  <w:abstractNum w:abstractNumId="49">
    <w:nsid w:val="51D9C564"/>
    <w:multiLevelType w:val="hybridMultilevel"/>
    <w:lvl w:ilvl="0">
      <w:lvlJc w:val="left"/>
      <w:lvlText w:val="%1"/>
      <w:numFmt w:val="lowerLetter"/>
      <w:start w:val="1"/>
    </w:lvl>
    <w:lvl w:ilvl="1">
      <w:lvlJc w:val="left"/>
      <w:lvlText w:val="(%2)"/>
      <w:numFmt w:val="lowerLetter"/>
      <w:start w:val="6"/>
    </w:lvl>
  </w:abstractNum>
  <w:abstractNum w:abstractNumId="50">
    <w:nsid w:val="613EFDC5"/>
    <w:multiLevelType w:val="hybridMultilevel"/>
    <w:lvl w:ilvl="0">
      <w:lvlJc w:val="left"/>
      <w:lvlText w:val="(%1)"/>
      <w:numFmt w:val="lowerLetter"/>
      <w:start w:val="35"/>
    </w:lvl>
    <w:lvl w:ilvl="1">
      <w:lvlJc w:val="left"/>
      <w:lvlText w:val="%2"/>
      <w:numFmt w:val="lowerLetter"/>
      <w:start w:val="1"/>
    </w:lvl>
  </w:abstractNum>
  <w:abstractNum w:abstractNumId="51">
    <w:nsid w:val="BF72B14"/>
    <w:multiLevelType w:val="hybridMultilevel"/>
    <w:lvl w:ilvl="0">
      <w:lvlJc w:val="left"/>
      <w:lvlText w:val="(%1)"/>
      <w:numFmt w:val="lowerLetter"/>
      <w:start w:val="1"/>
    </w:lvl>
    <w:lvl w:ilvl="1">
      <w:lvlJc w:val="left"/>
      <w:lvlText w:val="(%2)"/>
      <w:numFmt w:val="lowerRoman"/>
      <w:start w:val="1"/>
    </w:lvl>
  </w:abstractNum>
  <w:abstractNum w:abstractNumId="52">
    <w:nsid w:val="11447B73"/>
    <w:multiLevelType w:val="hybridMultilevel"/>
    <w:lvl w:ilvl="0">
      <w:lvlJc w:val="left"/>
      <w:lvlText w:val="(%1)"/>
      <w:numFmt w:val="lowerLetter"/>
      <w:start w:val="3"/>
    </w:lvl>
  </w:abstractNum>
  <w:abstractNum w:abstractNumId="53">
    <w:nsid w:val="42963E5A"/>
    <w:multiLevelType w:val="hybridMultilevel"/>
    <w:lvl w:ilvl="0">
      <w:lvlJc w:val="left"/>
      <w:lvlText w:val="%1"/>
      <w:numFmt w:val="lowerLetter"/>
      <w:start w:val="1"/>
    </w:lvl>
    <w:lvl w:ilvl="1">
      <w:lvlJc w:val="left"/>
      <w:lvlText w:val="(%2)"/>
      <w:numFmt w:val="lowerLetter"/>
      <w:start w:val="35"/>
    </w:lvl>
  </w:abstractNum>
  <w:abstractNum w:abstractNumId="54">
    <w:nsid w:val="A0382C5"/>
    <w:multiLevelType w:val="hybridMultilevel"/>
    <w:lvl w:ilvl="0">
      <w:lvlJc w:val="left"/>
      <w:lvlText w:val="(%1)"/>
      <w:numFmt w:val="lowerLetter"/>
      <w:start w:val="2"/>
    </w:lvl>
    <w:lvl w:ilvl="1">
      <w:lvlJc w:val="left"/>
      <w:lvlText w:val="(%2)"/>
      <w:numFmt w:val="lowerLetter"/>
      <w:start w:val="9"/>
    </w:lvl>
  </w:abstractNum>
  <w:abstractNum w:abstractNumId="55">
    <w:nsid w:val="8F2B15E"/>
    <w:multiLevelType w:val="hybridMultilevel"/>
    <w:lvl w:ilvl="0">
      <w:lvlJc w:val="left"/>
      <w:lvlText w:val="(%1)"/>
      <w:numFmt w:val="lowerRoman"/>
      <w:start w:val="2"/>
    </w:lvl>
  </w:abstractNum>
  <w:abstractNum w:abstractNumId="56">
    <w:nsid w:val="1A32234B"/>
    <w:multiLevelType w:val="hybridMultilevel"/>
    <w:lvl w:ilvl="0">
      <w:lvlJc w:val="left"/>
      <w:lvlText w:val="(%1)"/>
      <w:numFmt w:val="lowerRoman"/>
      <w:start w:val="3"/>
    </w:lvl>
  </w:abstractNum>
  <w:abstractNum w:abstractNumId="57">
    <w:nsid w:val="3B0FD379"/>
    <w:multiLevelType w:val="hybridMultilevel"/>
    <w:lvl w:ilvl="0">
      <w:lvlJc w:val="left"/>
      <w:lvlText w:val="(%1)"/>
      <w:numFmt w:val="lowerLetter"/>
      <w:start w:val="2"/>
    </w:lvl>
  </w:abstractNum>
  <w:abstractNum w:abstractNumId="58">
    <w:nsid w:val="68EB2F63"/>
    <w:multiLevelType w:val="hybridMultilevel"/>
    <w:lvl w:ilvl="0">
      <w:lvlJc w:val="left"/>
      <w:lvlText w:val="(%1)"/>
      <w:numFmt w:val="lowerLetter"/>
      <w:start w:val="3"/>
    </w:lvl>
  </w:abstractNum>
  <w:abstractNum w:abstractNumId="59">
    <w:nsid w:val="4962813B"/>
    <w:multiLevelType w:val="hybridMultilevel"/>
    <w:lvl w:ilvl="0">
      <w:lvlJc w:val="left"/>
      <w:lvlText w:val="(%1)"/>
      <w:numFmt w:val="lowerLetter"/>
      <w:start w:val="2"/>
    </w:lvl>
  </w:abstractNum>
  <w:abstractNum w:abstractNumId="60">
    <w:nsid w:val="60B6DF70"/>
    <w:multiLevelType w:val="hybridMultilevel"/>
    <w:lvl w:ilvl="0">
      <w:lvlJc w:val="left"/>
      <w:lvlText w:val="(%1)"/>
      <w:numFmt w:val="lowerLetter"/>
      <w:start w:val="3"/>
    </w:lvl>
  </w:abstractNum>
  <w:abstractNum w:abstractNumId="61">
    <w:nsid w:val="6A5EE64"/>
    <w:multiLevelType w:val="hybridMultilevel"/>
    <w:lvl w:ilvl="0">
      <w:lvlJc w:val="left"/>
      <w:lvlText w:val="(%1)"/>
      <w:numFmt w:val="lowerLetter"/>
      <w:start w:val="2"/>
    </w:lvl>
  </w:abstractNum>
  <w:abstractNum w:abstractNumId="62">
    <w:nsid w:val="14330624"/>
    <w:multiLevelType w:val="hybridMultilevel"/>
    <w:lvl w:ilvl="0">
      <w:lvlJc w:val="left"/>
      <w:lvlText w:val="(%1)"/>
      <w:numFmt w:val="lowerLetter"/>
      <w:start w:val="3"/>
    </w:lvl>
  </w:abstractNum>
  <w:abstractNum w:abstractNumId="63">
    <w:nsid w:val="7FFFCA11"/>
    <w:multiLevelType w:val="hybridMultilevel"/>
    <w:lvl w:ilvl="0">
      <w:lvlJc w:val="left"/>
      <w:lvlText w:val="(%1)"/>
      <w:numFmt w:val="lowerLetter"/>
      <w:start w:val="1"/>
    </w:lvl>
  </w:abstractNum>
  <w:abstractNum w:abstractNumId="64">
    <w:nsid w:val="1A27709E"/>
    <w:multiLevelType w:val="hybridMultilevel"/>
    <w:lvl w:ilvl="0">
      <w:lvlJc w:val="left"/>
      <w:lvlText w:val="(%1)"/>
      <w:numFmt w:val="lowerLetter"/>
      <w:start w:val="1"/>
    </w:lvl>
  </w:abstractNum>
  <w:abstractNum w:abstractNumId="65">
    <w:nsid w:val="71EA1109"/>
    <w:multiLevelType w:val="hybridMultilevel"/>
    <w:lvl w:ilvl="0">
      <w:lvlJc w:val="left"/>
      <w:lvlText w:val="(%1)"/>
      <w:numFmt w:val="lowerLetter"/>
      <w:start w:val="2"/>
    </w:lvl>
    <w:lvl w:ilvl="1">
      <w:lvlJc w:val="left"/>
      <w:lvlText w:val="(%2)"/>
      <w:numFmt w:val="lowerRoman"/>
      <w:start w:val="1"/>
    </w:lvl>
  </w:abstractNum>
  <w:abstractNum w:abstractNumId="66">
    <w:nsid w:val="100F59DC"/>
    <w:multiLevelType w:val="hybridMultilevel"/>
    <w:lvl w:ilvl="0">
      <w:lvlJc w:val="left"/>
      <w:lvlText w:val="%1"/>
      <w:numFmt w:val="upperLetter"/>
      <w:start w:val="1"/>
    </w:lvl>
    <w:lvl w:ilvl="1">
      <w:lvlJc w:val="left"/>
      <w:lvlText w:val="(%2)"/>
      <w:numFmt w:val="lowerRoman"/>
      <w:start w:val="3"/>
    </w:lvl>
  </w:abstractNum>
  <w:abstractNum w:abstractNumId="67">
    <w:nsid w:val="7FB7E0AA"/>
    <w:multiLevelType w:val="hybridMultilevel"/>
    <w:lvl w:ilvl="0">
      <w:lvlJc w:val="left"/>
      <w:lvlText w:val="(%1)"/>
      <w:numFmt w:val="upperLetter"/>
      <w:start w:val="1"/>
    </w:lvl>
    <w:lvl w:ilvl="1">
      <w:lvlJc w:val="left"/>
      <w:lvlText w:val="(%2)"/>
      <w:numFmt w:val="lowerRoman"/>
      <w:start w:val="4"/>
    </w:lvl>
  </w:abstractNum>
  <w:abstractNum w:abstractNumId="68">
    <w:nsid w:val="6EB5BD4"/>
    <w:multiLevelType w:val="hybridMultilevel"/>
    <w:lvl w:ilvl="0">
      <w:lvlJc w:val="left"/>
      <w:lvlText w:val="%1"/>
      <w:numFmt w:val="lowerLetter"/>
      <w:start w:val="1"/>
    </w:lvl>
    <w:lvl w:ilvl="1">
      <w:lvlJc w:val="left"/>
      <w:lvlText w:val="(%2)"/>
      <w:numFmt w:val="lowerRoman"/>
      <w:start w:val="7"/>
    </w:lvl>
  </w:abstractNum>
  <w:abstractNum w:abstractNumId="69">
    <w:nsid w:val="6F6DD9AC"/>
    <w:multiLevelType w:val="hybridMultilevel"/>
    <w:lvl w:ilvl="0">
      <w:lvlJc w:val="left"/>
      <w:lvlText w:val="(%1)"/>
      <w:numFmt w:val="lowerLetter"/>
      <w:start w:val="5"/>
    </w:lvl>
    <w:lvl w:ilvl="1">
      <w:lvlJc w:val="left"/>
      <w:lvlText w:val="%2"/>
      <w:numFmt w:val="lowerRoman"/>
      <w:start w:val="1"/>
    </w:lvl>
  </w:abstractNum>
  <w:abstractNum w:abstractNumId="70">
    <w:nsid w:val="94211F2"/>
    <w:multiLevelType w:val="hybridMultilevel"/>
    <w:lvl w:ilvl="0">
      <w:lvlJc w:val="left"/>
      <w:lvlText w:val="(%1)"/>
      <w:numFmt w:val="lowerLetter"/>
      <w:start w:val="1"/>
    </w:lvl>
  </w:abstractNum>
  <w:abstractNum w:abstractNumId="71">
    <w:nsid w:val="885E1B"/>
    <w:multiLevelType w:val="hybridMultilevel"/>
    <w:lvl w:ilvl="0">
      <w:lvlJc w:val="left"/>
      <w:lvlText w:val="(%1)"/>
      <w:numFmt w:val="lowerLetter"/>
      <w:start w:val="4"/>
    </w:lvl>
    <w:lvl w:ilvl="1">
      <w:lvlJc w:val="left"/>
      <w:lvlText w:val="(%2)"/>
      <w:numFmt w:val="lowerRoman"/>
      <w:start w:val="1"/>
    </w:lvl>
  </w:abstractNum>
  <w:abstractNum w:abstractNumId="72">
    <w:nsid w:val="7627211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73">
    <w:nsid w:val="4C04A8AF"/>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74">
    <w:nsid w:val="1716703B"/>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75">
    <w:nsid w:val="14E17E33"/>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abstractNum>
  <w:abstractNum w:abstractNumId="76">
    <w:nsid w:val="3222E7CD"/>
    <w:multiLevelType w:val="hybridMultilevel"/>
    <w:lvl w:ilvl="0">
      <w:lvlJc w:val="left"/>
      <w:lvlText w:val="(%1)"/>
      <w:numFmt w:val="lowerLetter"/>
      <w:start w:val="7"/>
    </w:lvl>
    <w:lvl w:ilvl="1">
      <w:lvlJc w:val="left"/>
      <w:lvlText w:val="(%2)"/>
      <w:numFmt w:val="lowerRoman"/>
      <w:start w:val="1"/>
    </w:lvl>
  </w:abstractNum>
  <w:abstractNum w:abstractNumId="77">
    <w:nsid w:val="74DE0EE3"/>
    <w:multiLevelType w:val="hybridMultilevel"/>
    <w:lvl w:ilvl="0">
      <w:lvlJc w:val="left"/>
      <w:lvlText w:val="%1"/>
      <w:numFmt w:val="lowerLetter"/>
      <w:start w:val="1"/>
    </w:lvl>
    <w:lvl w:ilvl="1">
      <w:lvlJc w:val="left"/>
      <w:lvlText w:val="(%2)"/>
      <w:numFmt w:val="lowerRoman"/>
      <w:start w:val="7"/>
    </w:lvl>
  </w:abstractNum>
  <w:abstractNum w:abstractNumId="78">
    <w:nsid w:val="68EBC550"/>
    <w:multiLevelType w:val="hybridMultilevel"/>
    <w:lvl w:ilvl="0">
      <w:lvlJc w:val="left"/>
      <w:lvlText w:val="(%1)"/>
      <w:numFmt w:val="lowerLetter"/>
      <w:start w:val="9"/>
    </w:lvl>
    <w:lvl w:ilvl="1">
      <w:lvlJc w:val="left"/>
      <w:lvlText w:val="%2"/>
      <w:numFmt w:val="lowerRoman"/>
      <w:start w:val="1"/>
    </w:lvl>
  </w:abstractNum>
  <w:abstractNum w:abstractNumId="79">
    <w:nsid w:val="2DF6D648"/>
    <w:multiLevelType w:val="hybridMultilevel"/>
    <w:lvl w:ilvl="0">
      <w:lvlJc w:val="left"/>
      <w:lvlText w:val="(%1)"/>
      <w:numFmt w:val="lowerLetter"/>
      <w:start w:val="14"/>
    </w:lvl>
  </w:abstractNum>
  <w:abstractNum w:abstractNumId="80">
    <w:nsid w:val="46B7D447"/>
    <w:multiLevelType w:val="hybridMultilevel"/>
    <w:lvl w:ilvl="0">
      <w:lvlJc w:val="left"/>
      <w:lvlText w:val="(%1)"/>
      <w:numFmt w:val="lowerLetter"/>
      <w:start w:val="1"/>
    </w:lvl>
  </w:abstractNum>
  <w:abstractNum w:abstractNumId="81">
    <w:nsid w:val="4A2AC315"/>
    <w:multiLevelType w:val="hybridMultilevel"/>
    <w:lvl w:ilvl="0">
      <w:lvlJc w:val="left"/>
      <w:lvlText w:val="(%1)"/>
      <w:numFmt w:val="lowerLetter"/>
      <w:start w:val="7"/>
    </w:lvl>
  </w:abstractNum>
  <w:abstractNum w:abstractNumId="82">
    <w:nsid w:val="39EE015C"/>
    <w:multiLevelType w:val="hybridMultilevel"/>
    <w:lvl w:ilvl="0">
      <w:lvlJc w:val="left"/>
      <w:lvlText w:val="(%1)"/>
      <w:numFmt w:val="lowerLetter"/>
      <w:start w:val="9"/>
    </w:lvl>
  </w:abstractNum>
  <w:abstractNum w:abstractNumId="83">
    <w:nsid w:val="57FC4FBB"/>
    <w:multiLevelType w:val="hybridMultilevel"/>
    <w:lvl w:ilvl="0">
      <w:lvlJc w:val="left"/>
      <w:lvlText w:val="(%1)"/>
      <w:numFmt w:val="lowerLetter"/>
      <w:start w:val="12"/>
    </w:lvl>
  </w:abstractNum>
  <w:abstractNum w:abstractNumId="84">
    <w:nsid w:val="CC1016F"/>
    <w:multiLevelType w:val="hybridMultilevel"/>
    <w:lvl w:ilvl="0">
      <w:lvlJc w:val="left"/>
      <w:lvlText w:val="(%1)"/>
      <w:numFmt w:val="lowerLetter"/>
      <w:start w:val="2"/>
    </w:lvl>
    <w:lvl w:ilvl="1">
      <w:lvlJc w:val="left"/>
      <w:lvlText w:val="(%2)"/>
      <w:numFmt w:val="lowerRoman"/>
      <w:start w:val="1"/>
    </w:lvl>
  </w:abstractNum>
  <w:abstractNum w:abstractNumId="85">
    <w:nsid w:val="43F18422"/>
    <w:multiLevelType w:val="hybridMultilevel"/>
    <w:lvl w:ilvl="0">
      <w:lvlJc w:val="left"/>
      <w:lvlText w:val="(%1)"/>
      <w:numFmt w:val="lowerRoman"/>
      <w:start w:val="3"/>
    </w:lvl>
  </w:abstractNum>
  <w:abstractNum w:abstractNumId="86">
    <w:nsid w:val="60EF0119"/>
    <w:multiLevelType w:val="hybridMultilevel"/>
    <w:lvl w:ilvl="0">
      <w:lvlJc w:val="left"/>
      <w:lvlText w:val="(%1)"/>
      <w:numFmt w:val="lowerLetter"/>
      <w:start w:val="5"/>
    </w:lvl>
    <w:lvl w:ilvl="1">
      <w:lvlJc w:val="left"/>
      <w:lvlText w:val="(%2)"/>
      <w:numFmt w:val="lowerRoman"/>
      <w:start w:val="1"/>
    </w:lvl>
  </w:abstractNum>
  <w:abstractNum w:abstractNumId="87">
    <w:nsid w:val="26F324BA"/>
    <w:multiLevelType w:val="hybridMultilevel"/>
    <w:lvl w:ilvl="0">
      <w:lvlJc w:val="left"/>
      <w:lvlText w:val="(%1)"/>
      <w:numFmt w:val="lowerLetter"/>
      <w:start w:val="6"/>
    </w:lvl>
  </w:abstractNum>
  <w:abstractNum w:abstractNumId="88">
    <w:nsid w:val="7F01579B"/>
    <w:multiLevelType w:val="hybridMultilevel"/>
    <w:lvl w:ilvl="0">
      <w:lvlJc w:val="left"/>
      <w:lvlText w:val="(%1)"/>
      <w:numFmt w:val="lowerLetter"/>
      <w:start w:val="2"/>
    </w:lvl>
  </w:abstractNum>
  <w:abstractNum w:abstractNumId="89">
    <w:nsid w:val="49DA307D"/>
    <w:multiLevelType w:val="hybridMultilevel"/>
    <w:lvl w:ilvl="0">
      <w:lvlJc w:val="left"/>
      <w:lvlText w:val="(%1)"/>
      <w:numFmt w:val="lowerLetter"/>
      <w:start w:val="3"/>
    </w:lvl>
  </w:abstractNum>
  <w:abstractNum w:abstractNumId="90">
    <w:nsid w:val="7055A5F5"/>
    <w:multiLevelType w:val="hybridMultilevel"/>
    <w:lvl w:ilvl="0">
      <w:lvlJc w:val="left"/>
      <w:lvlText w:val="(%1)"/>
      <w:numFmt w:val="lowerLetter"/>
      <w:start w:val="2"/>
    </w:lvl>
  </w:abstractNum>
  <w:abstractNum w:abstractNumId="91">
    <w:nsid w:val="5FB8370B"/>
    <w:multiLevelType w:val="hybridMultilevel"/>
    <w:lvl w:ilvl="0">
      <w:lvlJc w:val="left"/>
      <w:lvlText w:val="(%1)"/>
      <w:numFmt w:val="lowerRoman"/>
      <w:start w:val="4"/>
    </w:lvl>
    <w:lvl w:ilvl="1">
      <w:lvlJc w:val="left"/>
      <w:lvlText w:val="(%2)"/>
      <w:numFmt w:val="lowerLetter"/>
      <w:start w:val="2"/>
    </w:lvl>
  </w:abstractNum>
  <w:abstractNum w:abstractNumId="92">
    <w:nsid w:val="50801EE1"/>
    <w:multiLevelType w:val="hybridMultilevel"/>
    <w:lvl w:ilvl="0">
      <w:lvlJc w:val="left"/>
      <w:lvlText w:val="(%1)"/>
      <w:numFmt w:val="lowerRoman"/>
      <w:start w:val="2"/>
    </w:lvl>
    <w:lvl w:ilvl="1">
      <w:lvlJc w:val="left"/>
      <w:lvlText w:val="%2"/>
      <w:numFmt w:val="lowerLetter"/>
      <w:start w:val="1"/>
    </w:lvl>
  </w:abstractNum>
  <w:abstractNum w:abstractNumId="93">
    <w:nsid w:val="488AC1A"/>
    <w:multiLevelType w:val="hybridMultilevel"/>
    <w:lvl w:ilvl="0">
      <w:lvlJc w:val="left"/>
      <w:lvlText w:val="(%1)"/>
      <w:numFmt w:val="lowerLetter"/>
      <w:start w:val="3"/>
    </w:lvl>
    <w:lvl w:ilvl="1">
      <w:lvlJc w:val="left"/>
      <w:lvlText w:val="(%2)"/>
      <w:numFmt w:val="lowerRoman"/>
      <w:start w:val="1"/>
    </w:lvl>
  </w:abstractNum>
  <w:abstractNum w:abstractNumId="94">
    <w:nsid w:val="5FB8011C"/>
    <w:multiLevelType w:val="hybridMultilevel"/>
    <w:lvl w:ilvl="0">
      <w:lvlJc w:val="left"/>
      <w:lvlText w:val="(%1)"/>
      <w:numFmt w:val="lowerRoman"/>
      <w:start w:val="5"/>
    </w:lvl>
  </w:abstractNum>
  <w:abstractNum w:abstractNumId="95">
    <w:nsid w:val="6AA78F7F"/>
    <w:multiLevelType w:val="hybridMultilevel"/>
    <w:lvl w:ilvl="0">
      <w:lvlJc w:val="left"/>
      <w:lvlText w:val="(%1)"/>
      <w:numFmt w:val="lowerLetter"/>
      <w:start w:val="2"/>
    </w:lvl>
  </w:abstractNum>
  <w:abstractNum w:abstractNumId="96">
    <w:nsid w:val="7672BD23"/>
    <w:multiLevelType w:val="hybridMultilevel"/>
    <w:lvl w:ilvl="0">
      <w:lvlJc w:val="left"/>
      <w:lvlText w:val="(%1)"/>
      <w:numFmt w:val="lowerLetter"/>
      <w:start w:val="3"/>
    </w:lvl>
  </w:abstractNum>
  <w:abstractNum w:abstractNumId="97">
    <w:nsid w:val="6FC75AF8"/>
    <w:multiLevelType w:val="hybridMultilevel"/>
    <w:lvl w:ilvl="0">
      <w:lvlJc w:val="left"/>
      <w:lvlText w:val="(%1)"/>
      <w:numFmt w:val="lowerLetter"/>
      <w:start w:val="6"/>
    </w:lvl>
  </w:abstractNum>
  <w:abstractNum w:abstractNumId="98">
    <w:nsid w:val="6A5F7029"/>
    <w:multiLevelType w:val="hybridMultilevel"/>
    <w:lvl w:ilvl="0">
      <w:lvlJc w:val="left"/>
      <w:lvlText w:val="(%1)"/>
      <w:numFmt w:val="lowerLetter"/>
      <w:start w:val="1"/>
    </w:lvl>
  </w:abstractNum>
  <w:abstractNum w:abstractNumId="99">
    <w:nsid w:val="7D5E18F8"/>
    <w:multiLevelType w:val="hybridMultilevel"/>
    <w:lvl w:ilvl="0">
      <w:lvlJc w:val="left"/>
      <w:lvlText w:val="(%1)"/>
      <w:numFmt w:val="lowerLetter"/>
      <w:start w:val="2"/>
    </w:lvl>
  </w:abstractNum>
  <w:abstractNum w:abstractNumId="100">
    <w:nsid w:val="5F3534A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2019-12-11T22:43:40Z</dcterms:created>
  <dcterms:modified xsi:type="dcterms:W3CDTF">2019-12-11T22:43:40Z</dcterms:modified>
</cp:coreProperties>
</file>